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LEI Nº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t-BR"/>
        </w:rPr>
        <w:t>4.857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t-BR"/>
        </w:rPr>
        <w:t>14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t-BR"/>
        </w:rPr>
        <w:t xml:space="preserve">DEZEMBRO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DE 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pt-BR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.  </w:t>
      </w:r>
    </w:p>
    <w:p>
      <w:pPr>
        <w:tabs>
          <w:tab w:val="left" w:pos="3792"/>
        </w:tabs>
        <w:wordWrap w:val="0"/>
        <w:spacing w:line="240" w:lineRule="auto"/>
        <w:ind w:firstLine="1843"/>
        <w:jc w:val="right"/>
        <w:rPr>
          <w:b/>
          <w:sz w:val="21"/>
          <w:szCs w:val="21"/>
          <w:u w:val="single"/>
        </w:rPr>
      </w:pPr>
    </w:p>
    <w:p>
      <w:pPr>
        <w:tabs>
          <w:tab w:val="left" w:pos="3792"/>
        </w:tabs>
        <w:wordWrap w:val="0"/>
        <w:spacing w:line="240" w:lineRule="auto"/>
        <w:ind w:firstLine="1843"/>
        <w:jc w:val="right"/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val="single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AUTORIA:</w:t>
      </w: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  <w:u w:val="single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sz w:val="22"/>
          <w:szCs w:val="22"/>
          <w:u w:val="single"/>
          <w:shd w:val="clear" w:color="auto" w:fill="auto"/>
          <w:lang w:val="pt-BR"/>
        </w:rPr>
        <w:t xml:space="preserve">GILBERO MARQUES - PL </w:t>
      </w:r>
    </w:p>
    <w:p>
      <w:pPr>
        <w:pStyle w:val="2"/>
        <w:spacing w:before="74" w:line="240" w:lineRule="auto"/>
        <w:ind w:left="4840" w:leftChars="0" w:right="44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 w:val="0"/>
          <w:sz w:val="20"/>
          <w:szCs w:val="20"/>
        </w:rPr>
      </w:pPr>
    </w:p>
    <w:p>
      <w:pPr>
        <w:pStyle w:val="2"/>
        <w:spacing w:before="74" w:line="240" w:lineRule="auto"/>
        <w:ind w:left="5280" w:leftChars="0" w:right="44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</w:rPr>
        <w:t>“Dá denominação à Rua 1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</w:rPr>
        <w:t xml:space="preserve"> do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  <w:t xml:space="preserve">Loteamento Kogenta Shimizu, que passará a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</w:rPr>
        <w:t xml:space="preserve">denominar-se RUA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  <w:t>ZEINEDDINE YOUNES ZAHER.”</w:t>
      </w:r>
    </w:p>
    <w:p>
      <w:pPr>
        <w:spacing w:line="240" w:lineRule="auto"/>
        <w:ind w:left="453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88" w:lineRule="auto"/>
        <w:ind w:left="453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88" w:lineRule="auto"/>
        <w:ind w:left="453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left="0" w:leftChars="0" w:firstLine="41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JOÃO DE ALTAYR DOMINGUES</w:t>
      </w:r>
      <w:r>
        <w:rPr>
          <w:rFonts w:hint="default" w:ascii="Times New Roman" w:hAnsi="Times New Roman" w:cs="Times New Roman"/>
          <w:sz w:val="24"/>
          <w:szCs w:val="24"/>
        </w:rPr>
        <w:t xml:space="preserve"> Prefeito do Município da Estância Turística de Pereira Barreto, Estado de São Paulo, no uso de suas atribuições, faz saber que a Câmara Municipal aprov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ou</w:t>
      </w:r>
      <w:r>
        <w:rPr>
          <w:rFonts w:hint="default" w:ascii="Times New Roman" w:hAnsi="Times New Roman" w:cs="Times New Roman"/>
          <w:sz w:val="24"/>
          <w:szCs w:val="24"/>
        </w:rPr>
        <w:t xml:space="preserve"> e ele sanciona e promulga a seguinte Lei:</w:t>
      </w:r>
    </w:p>
    <w:p>
      <w:pPr>
        <w:spacing w:line="288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88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41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1º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Dá denominação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à</w:t>
      </w:r>
      <w:r>
        <w:rPr>
          <w:rFonts w:hint="default" w:ascii="Times New Roman" w:hAnsi="Times New Roman" w:cs="Times New Roman"/>
          <w:sz w:val="24"/>
          <w:szCs w:val="24"/>
        </w:rPr>
        <w:t xml:space="preserve"> Rua 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2,</w:t>
      </w:r>
      <w:r>
        <w:rPr>
          <w:rFonts w:hint="default" w:ascii="Times New Roman" w:hAnsi="Times New Roman" w:cs="Times New Roman"/>
          <w:sz w:val="24"/>
          <w:szCs w:val="24"/>
        </w:rPr>
        <w:t xml:space="preserve"> do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loteamento Kogenta Shimizu, </w:t>
      </w:r>
      <w:r>
        <w:rPr>
          <w:rFonts w:hint="default" w:ascii="Times New Roman" w:hAnsi="Times New Roman" w:cs="Times New Roman"/>
          <w:sz w:val="24"/>
          <w:szCs w:val="24"/>
        </w:rPr>
        <w:t xml:space="preserve">que passará a denominar-se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RUA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ZEINEDDINE YOUNES ZEHER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>
      <w:pPr>
        <w:spacing w:line="360" w:lineRule="auto"/>
        <w:ind w:firstLine="14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41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2º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Esta lei entra em vigor na data de sua publicação.</w:t>
      </w:r>
    </w:p>
    <w:p>
      <w:pPr>
        <w:spacing w:line="360" w:lineRule="auto"/>
        <w:ind w:firstLine="14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41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Art. 3º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Revogam-se as disposições em contrário.</w:t>
      </w:r>
    </w:p>
    <w:p>
      <w:pPr>
        <w:pStyle w:val="5"/>
        <w:ind w:left="929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ind w:left="929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left="72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Paço Municipal “Francisco Vidal Martins”,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14 </w:t>
      </w:r>
      <w:r>
        <w:rPr>
          <w:rFonts w:hint="default" w:ascii="Times New Roman" w:hAnsi="Times New Roman" w:cs="Times New Roman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dezembro </w:t>
      </w:r>
      <w:r>
        <w:rPr>
          <w:rFonts w:hint="default" w:ascii="Times New Roman" w:hAnsi="Times New Roman" w:cs="Times New Roman"/>
          <w:sz w:val="24"/>
          <w:szCs w:val="24"/>
        </w:rPr>
        <w:t>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line="288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88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88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JOÃO DE ALTAYR DOMINGUES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Prefeito Municipal</w:t>
      </w:r>
    </w:p>
    <w:p>
      <w:pP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>
      <w:pPr>
        <w:rPr>
          <w:color w:val="222222"/>
          <w:shd w:val="clear" w:color="auto" w:fill="FFFFFF"/>
        </w:rPr>
      </w:pPr>
    </w:p>
    <w:p>
      <w:pPr>
        <w:pStyle w:val="5"/>
        <w:ind w:left="92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ind w:left="92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ind w:left="92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ind w:left="929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</w:rPr>
        <w:t>Registrada e Publicada nesta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1"/>
          <w:szCs w:val="21"/>
        </w:rPr>
        <w:t>Prefeitura, na data supra</w:t>
      </w:r>
    </w:p>
    <w:sectPr>
      <w:headerReference r:id="rId5" w:type="default"/>
      <w:footerReference r:id="rId6" w:type="default"/>
      <w:pgSz w:w="11910" w:h="16840"/>
      <w:pgMar w:top="1701" w:right="1134" w:bottom="1134" w:left="1701" w:header="720" w:footer="2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12" w:space="1"/>
      </w:pBdr>
      <w:jc w:val="right"/>
      <w:rPr>
        <w:rFonts w:ascii="Arial" w:hAnsi="Arial"/>
        <w:b/>
        <w:i/>
        <w:sz w:val="20"/>
        <w:szCs w:val="20"/>
      </w:rPr>
    </w:pPr>
  </w:p>
  <w:p>
    <w:pPr>
      <w:pStyle w:val="7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71120</wp:posOffset>
          </wp:positionV>
          <wp:extent cx="864870" cy="693420"/>
          <wp:effectExtent l="0" t="0" r="11430" b="11430"/>
          <wp:wrapNone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brasa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jc w:val="center"/>
      <w:rPr>
        <w:rFonts w:hint="default" w:ascii="Arial" w:hAnsi="Arial" w:cs="Arial"/>
        <w:b/>
        <w:i/>
        <w:sz w:val="22"/>
        <w:szCs w:val="22"/>
      </w:rPr>
    </w:pPr>
    <w:r>
      <w:rPr>
        <w:rFonts w:hint="default" w:ascii="Arial" w:hAnsi="Arial" w:cs="Arial"/>
        <w:b/>
        <w:i/>
        <w:sz w:val="22"/>
        <w:szCs w:val="22"/>
      </w:rPr>
      <w:t>PREFEITURA DA ESTÂNCIA TURÍSTICA DE PEREIRA BARRETO</w:t>
    </w:r>
  </w:p>
  <w:p>
    <w:pPr>
      <w:pStyle w:val="7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20"/>
        <w:szCs w:val="20"/>
      </w:rPr>
    </w:pPr>
    <w:r>
      <w:rPr>
        <w:rFonts w:hint="default" w:ascii="Arial" w:hAnsi="Arial"/>
        <w:spacing w:val="6"/>
        <w:sz w:val="20"/>
        <w:szCs w:val="20"/>
        <w:lang w:val="pt-BR"/>
      </w:rPr>
      <w:t xml:space="preserve"> </w:t>
    </w:r>
    <w:r>
      <w:rPr>
        <w:rFonts w:ascii="Arial" w:hAnsi="Arial"/>
        <w:spacing w:val="6"/>
        <w:sz w:val="20"/>
        <w:szCs w:val="20"/>
      </w:rPr>
      <w:t xml:space="preserve">Avenida Coronel Jonas Alves de Mello, 1.947 - Fone: (0xx18) 3704-8500 </w:t>
    </w:r>
  </w:p>
  <w:p>
    <w:pPr>
      <w:pStyle w:val="7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20"/>
        <w:szCs w:val="20"/>
      </w:rPr>
    </w:pPr>
    <w:r>
      <w:rPr>
        <w:rFonts w:ascii="Arial" w:hAnsi="Arial"/>
        <w:spacing w:val="6"/>
        <w:sz w:val="20"/>
        <w:szCs w:val="20"/>
      </w:rPr>
      <w:t>CEP</w:t>
    </w:r>
    <w:r>
      <w:rPr>
        <w:rFonts w:hint="default" w:ascii="Arial" w:hAnsi="Arial"/>
        <w:spacing w:val="6"/>
        <w:sz w:val="20"/>
        <w:szCs w:val="20"/>
        <w:lang w:val="pt-BR"/>
      </w:rPr>
      <w:t>:</w:t>
    </w:r>
    <w:r>
      <w:rPr>
        <w:rFonts w:ascii="Arial" w:hAnsi="Arial"/>
        <w:spacing w:val="6"/>
        <w:sz w:val="20"/>
        <w:szCs w:val="20"/>
      </w:rPr>
      <w:t xml:space="preserve"> 15.370-042 – CNPJ</w:t>
    </w:r>
    <w:r>
      <w:rPr>
        <w:rFonts w:hint="default" w:ascii="Arial" w:hAnsi="Arial"/>
        <w:spacing w:val="6"/>
        <w:sz w:val="20"/>
        <w:szCs w:val="20"/>
        <w:lang w:val="pt-BR"/>
      </w:rPr>
      <w:t xml:space="preserve">: </w:t>
    </w:r>
    <w:r>
      <w:rPr>
        <w:rFonts w:ascii="Arial" w:hAnsi="Arial"/>
        <w:spacing w:val="6"/>
        <w:sz w:val="20"/>
        <w:szCs w:val="20"/>
      </w:rPr>
      <w:t>44.446.904/0001-10</w:t>
    </w:r>
  </w:p>
  <w:p>
    <w:pPr>
      <w:pStyle w:val="7"/>
      <w:tabs>
        <w:tab w:val="center" w:pos="4419"/>
        <w:tab w:val="right" w:pos="8222"/>
        <w:tab w:val="clear" w:pos="4252"/>
        <w:tab w:val="clear" w:pos="8504"/>
      </w:tabs>
      <w:jc w:val="center"/>
      <w:rPr>
        <w:rFonts w:hint="default" w:ascii="Arial" w:hAnsi="Arial"/>
        <w:spacing w:val="6"/>
        <w:sz w:val="10"/>
        <w:szCs w:val="10"/>
        <w:lang w:val="pt-BR"/>
      </w:rPr>
    </w:pPr>
    <w:r>
      <w:rPr>
        <w:rFonts w:ascii="Arial" w:hAnsi="Arial"/>
        <w:spacing w:val="6"/>
        <w:sz w:val="20"/>
        <w:szCs w:val="20"/>
      </w:rPr>
      <w:t>pereirabarreto.sp.gov.br</w:t>
    </w:r>
    <w:r>
      <w:rPr>
        <w:rFonts w:ascii="Arial" w:hAnsi="Arial"/>
        <w:spacing w:val="6"/>
        <w:sz w:val="20"/>
        <w:szCs w:val="20"/>
      </w:rPr>
      <w:br w:type="textWrapping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default"/>
        <w:lang w:val="pt-BR"/>
      </w:rPr>
      <w:drawing>
        <wp:inline distT="0" distB="0" distL="114300" distR="114300">
          <wp:extent cx="1435100" cy="1174115"/>
          <wp:effectExtent l="0" t="0" r="12700" b="6985"/>
          <wp:docPr id="6" name="Imagem 6" descr="Logo Prefeitura de Pereira Barret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 Prefeitura de Pereira Barreto 2021"/>
                  <pic:cNvPicPr>
                    <a:picLocks noChangeAspect="1"/>
                  </pic:cNvPicPr>
                </pic:nvPicPr>
                <pic:blipFill>
                  <a:blip r:embed="rId1"/>
                  <a:srcRect l="16854" r="14390"/>
                  <a:stretch>
                    <a:fillRect/>
                  </a:stretch>
                </pic:blipFill>
                <pic:spPr>
                  <a:xfrm>
                    <a:off x="0" y="0"/>
                    <a:ext cx="1435100" cy="117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2D4E"/>
    <w:rsid w:val="0D714D3D"/>
    <w:rsid w:val="13657B32"/>
    <w:rsid w:val="13985184"/>
    <w:rsid w:val="15BE2446"/>
    <w:rsid w:val="22441655"/>
    <w:rsid w:val="22590E8E"/>
    <w:rsid w:val="252A2ADE"/>
    <w:rsid w:val="276B7412"/>
    <w:rsid w:val="286D22EC"/>
    <w:rsid w:val="3E1F7AE8"/>
    <w:rsid w:val="44724618"/>
    <w:rsid w:val="45185AC7"/>
    <w:rsid w:val="4EA27A33"/>
    <w:rsid w:val="507759C2"/>
    <w:rsid w:val="545D41DC"/>
    <w:rsid w:val="54F434A7"/>
    <w:rsid w:val="55047FB1"/>
    <w:rsid w:val="55AF401F"/>
    <w:rsid w:val="56232DC7"/>
    <w:rsid w:val="565467B9"/>
    <w:rsid w:val="600213B3"/>
    <w:rsid w:val="600A3538"/>
    <w:rsid w:val="6361508A"/>
    <w:rsid w:val="6B8F4BE1"/>
    <w:rsid w:val="700F1F3D"/>
    <w:rsid w:val="75746135"/>
    <w:rsid w:val="77A36A9B"/>
    <w:rsid w:val="7AB93B4F"/>
    <w:rsid w:val="7B6953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spacing w:before="3"/>
      <w:ind w:left="603" w:right="606"/>
      <w:jc w:val="center"/>
      <w:outlineLvl w:val="1"/>
    </w:pPr>
    <w:rPr>
      <w:rFonts w:ascii="Tahoma" w:hAnsi="Tahoma" w:eastAsia="Tahoma" w:cs="Tahoma"/>
      <w:b/>
      <w:bCs/>
      <w:sz w:val="23"/>
      <w:szCs w:val="23"/>
      <w:lang w:val="pt-PT" w:eastAsia="pt-PT" w:bidi="pt-P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ahoma" w:hAnsi="Tahoma" w:eastAsia="Tahoma" w:cs="Tahoma"/>
      <w:sz w:val="23"/>
      <w:szCs w:val="23"/>
      <w:lang w:val="pt-PT" w:eastAsia="pt-PT" w:bidi="pt-PT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3"/>
      <w:ind w:left="106" w:firstLine="549"/>
    </w:pPr>
    <w:rPr>
      <w:rFonts w:ascii="Tahoma" w:hAnsi="Tahoma" w:eastAsia="Tahoma" w:cs="Tahoma"/>
      <w:lang w:val="pt-PT" w:eastAsia="pt-PT" w:bidi="pt-PT"/>
    </w:rPr>
  </w:style>
  <w:style w:type="paragraph" w:customStyle="1" w:styleId="10">
    <w:name w:val="Table Paragraph"/>
    <w:basedOn w:val="1"/>
    <w:qFormat/>
    <w:uiPriority w:val="1"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ScaleCrop>false</ScaleCrop>
  <LinksUpToDate>false</LinksUpToDate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2021-01-28T12:54:00Z</dcterms:created>
  <dc:creator>felipe.lima</dc:creator>
  <cp:lastModifiedBy>joyce.rodrigues</cp:lastModifiedBy>
  <cp:lastPrinted>2021-12-17T17:51:35Z</cp:lastPrinted>
  <dcterms:modified xsi:type="dcterms:W3CDTF">2021-12-17T17:53:13Z</dcterms:modified>
  <dc:title>1_minuta_projeto_lei_criacao_fmma - 1_minuta_projeto_lei_criacao_fmma.pdf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2021-01-28T00:00:00Z</vt:filetime>
  </property>
  <property fmtid="{D5CDD505-2E9C-101B-9397-08002B2CF9AE}" pid="4" name="KSOProductBuildVer">
    <vt:lpwstr>1046-11.2.0.10382</vt:lpwstr>
  </property>
  <property fmtid="{D5CDD505-2E9C-101B-9397-08002B2CF9AE}" pid="5" name="ICV">
    <vt:lpwstr>E12D4242F2ED4989AE7B9656BF7C7B5B</vt:lpwstr>
  </property>
</Properties>
</file>