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709"/>
        <w:jc w:val="right"/>
        <w:rPr>
          <w:rFonts w:hint="default" w:ascii="Times New Roman" w:hAnsi="Times New Roman" w:cs="Times New Roman"/>
          <w:sz w:val="24"/>
          <w:szCs w:val="24"/>
          <w:u w:val="single"/>
        </w:rPr>
      </w:pPr>
      <w:r>
        <w:rPr>
          <w:rFonts w:hint="default" w:ascii="Times New Roman" w:hAnsi="Times New Roman" w:cs="Times New Roman"/>
          <w:sz w:val="24"/>
          <w:szCs w:val="24"/>
          <w:u w:val="single"/>
        </w:rPr>
        <w:t>LEI Nº</w:t>
      </w:r>
      <w:r>
        <w:rPr>
          <w:rFonts w:hint="default" w:ascii="Times New Roman" w:hAnsi="Times New Roman" w:cs="Times New Roman"/>
          <w:sz w:val="24"/>
          <w:szCs w:val="24"/>
          <w:u w:val="single"/>
          <w:lang w:val="pt-BR"/>
        </w:rPr>
        <w:t xml:space="preserve"> 4.837</w:t>
      </w:r>
      <w:r>
        <w:rPr>
          <w:rFonts w:hint="default" w:ascii="Times New Roman" w:hAnsi="Times New Roman" w:cs="Times New Roman"/>
          <w:sz w:val="24"/>
          <w:szCs w:val="24"/>
          <w:u w:val="single"/>
        </w:rPr>
        <w:t xml:space="preserve">, DE </w:t>
      </w:r>
      <w:r>
        <w:rPr>
          <w:rFonts w:hint="default" w:ascii="Times New Roman" w:hAnsi="Times New Roman" w:cs="Times New Roman"/>
          <w:sz w:val="24"/>
          <w:szCs w:val="24"/>
          <w:u w:val="single"/>
          <w:lang w:val="pt-BR"/>
        </w:rPr>
        <w:t>30</w:t>
      </w:r>
      <w:r>
        <w:rPr>
          <w:rFonts w:hint="default" w:ascii="Times New Roman" w:hAnsi="Times New Roman" w:cs="Times New Roman"/>
          <w:sz w:val="24"/>
          <w:szCs w:val="24"/>
          <w:u w:val="single"/>
        </w:rPr>
        <w:t xml:space="preserve"> DE </w:t>
      </w:r>
      <w:r>
        <w:rPr>
          <w:rFonts w:hint="default" w:ascii="Times New Roman" w:hAnsi="Times New Roman" w:cs="Times New Roman"/>
          <w:sz w:val="24"/>
          <w:szCs w:val="24"/>
          <w:u w:val="single"/>
          <w:lang w:val="pt-BR"/>
        </w:rPr>
        <w:t xml:space="preserve">SETEMBRO </w:t>
      </w:r>
      <w:r>
        <w:rPr>
          <w:rFonts w:hint="default" w:ascii="Times New Roman" w:hAnsi="Times New Roman" w:cs="Times New Roman"/>
          <w:sz w:val="24"/>
          <w:szCs w:val="24"/>
          <w:u w:val="single"/>
        </w:rPr>
        <w:t>DE 202</w:t>
      </w:r>
      <w:r>
        <w:rPr>
          <w:rFonts w:hint="default" w:ascii="Times New Roman" w:hAnsi="Times New Roman" w:cs="Times New Roman"/>
          <w:sz w:val="24"/>
          <w:szCs w:val="24"/>
          <w:u w:val="single"/>
          <w:lang w:val="pt-BR"/>
        </w:rPr>
        <w:t>1</w:t>
      </w:r>
      <w:r>
        <w:rPr>
          <w:rFonts w:hint="default" w:ascii="Times New Roman" w:hAnsi="Times New Roman" w:cs="Times New Roman"/>
          <w:sz w:val="24"/>
          <w:szCs w:val="24"/>
          <w:u w:val="single"/>
        </w:rPr>
        <w:t>.</w:t>
      </w:r>
    </w:p>
    <w:p>
      <w:pPr>
        <w:pStyle w:val="3"/>
        <w:keepNext w:val="0"/>
        <w:keepLines w:val="0"/>
        <w:widowControl/>
        <w:suppressLineNumbers w:val="0"/>
        <w:shd w:val="clear" w:fill="FFFFFF"/>
        <w:spacing w:before="0" w:beforeAutospacing="0" w:after="150" w:afterAutospacing="0"/>
        <w:ind w:left="0" w:right="0" w:firstLine="0"/>
        <w:jc w:val="center"/>
        <w:rPr>
          <w:rFonts w:hint="default" w:ascii="Helvetica" w:hAnsi="Helvetica" w:eastAsia="Helvetica" w:cs="Helvetica"/>
          <w:i w:val="0"/>
          <w:iCs w:val="0"/>
          <w:caps/>
          <w:color w:val="002060"/>
          <w:spacing w:val="0"/>
          <w:sz w:val="21"/>
          <w:szCs w:val="21"/>
          <w:u w:val="single"/>
          <w:shd w:val="clear" w:fill="FFFFFF"/>
        </w:rPr>
      </w:pPr>
    </w:p>
    <w:p>
      <w:pPr>
        <w:pStyle w:val="3"/>
        <w:keepNext w:val="0"/>
        <w:keepLines w:val="0"/>
        <w:widowControl/>
        <w:suppressLineNumbers w:val="0"/>
        <w:shd w:val="clear" w:fill="FFFFFF"/>
        <w:spacing w:before="0" w:beforeAutospacing="0" w:after="150" w:afterAutospacing="0"/>
        <w:ind w:left="5106" w:right="0" w:firstLine="0"/>
        <w:jc w:val="both"/>
        <w:rPr>
          <w:rFonts w:hint="default" w:ascii="Times New Roman" w:hAnsi="Times New Roman" w:eastAsia="Helvetica" w:cs="Times New Roman"/>
          <w:i/>
          <w:iCs/>
          <w:caps w:val="0"/>
          <w:color w:val="auto"/>
          <w:spacing w:val="0"/>
          <w:sz w:val="24"/>
          <w:szCs w:val="24"/>
          <w:shd w:val="clear" w:fill="FFFFFF"/>
        </w:rPr>
      </w:pPr>
      <w:r>
        <w:rPr>
          <w:rFonts w:hint="default" w:ascii="Times New Roman" w:hAnsi="Times New Roman" w:eastAsia="Helvetica" w:cs="Times New Roman"/>
          <w:i/>
          <w:iCs/>
          <w:caps w:val="0"/>
          <w:color w:val="auto"/>
          <w:spacing w:val="0"/>
          <w:sz w:val="24"/>
          <w:szCs w:val="24"/>
          <w:shd w:val="clear" w:fill="FFFFFF"/>
        </w:rPr>
        <w:t>Dispõe sobre a criação do Fundo Municipal de Defesa do Consumidor – FMDC, no Município d</w:t>
      </w:r>
      <w:r>
        <w:rPr>
          <w:rFonts w:hint="default" w:ascii="Times New Roman" w:hAnsi="Times New Roman" w:eastAsia="Helvetica" w:cs="Times New Roman"/>
          <w:i/>
          <w:iCs/>
          <w:caps w:val="0"/>
          <w:color w:val="auto"/>
          <w:spacing w:val="0"/>
          <w:sz w:val="24"/>
          <w:szCs w:val="24"/>
          <w:shd w:val="clear" w:fill="FFFFFF"/>
          <w:lang w:val="pt-BR"/>
        </w:rPr>
        <w:t xml:space="preserve">a Estância Turística de Pereira Barreto e dá outras providências. </w:t>
      </w:r>
    </w:p>
    <w:p>
      <w:pPr>
        <w:pStyle w:val="3"/>
        <w:keepNext w:val="0"/>
        <w:keepLines w:val="0"/>
        <w:widowControl/>
        <w:suppressLineNumbers w:val="0"/>
        <w:shd w:val="clear" w:fill="FFFFFF"/>
        <w:spacing w:before="0" w:beforeAutospacing="0" w:after="150" w:afterAutospacing="0"/>
        <w:ind w:left="5106" w:right="0" w:firstLine="0"/>
        <w:jc w:val="both"/>
        <w:rPr>
          <w:rFonts w:hint="default" w:ascii="Times New Roman" w:hAnsi="Times New Roman" w:eastAsia="Helvetica" w:cs="Times New Roman"/>
          <w:i w:val="0"/>
          <w:iCs w:val="0"/>
          <w:caps w:val="0"/>
          <w:color w:val="BD2600"/>
          <w:spacing w:val="0"/>
          <w:sz w:val="24"/>
          <w:szCs w:val="24"/>
          <w:shd w:val="clear" w:fill="FFFFFF"/>
        </w:rPr>
      </w:pPr>
    </w:p>
    <w:p>
      <w:pPr>
        <w:spacing w:line="276" w:lineRule="auto"/>
        <w:ind w:firstLine="2835"/>
        <w:jc w:val="both"/>
        <w:rPr>
          <w:rFonts w:hint="default" w:ascii="Times New Roman" w:hAnsi="Times New Roman" w:cs="Times New Roman"/>
          <w:sz w:val="24"/>
          <w:szCs w:val="24"/>
        </w:rPr>
      </w:pPr>
      <w:r>
        <w:rPr>
          <w:rFonts w:hint="default" w:ascii="Times New Roman" w:hAnsi="Times New Roman" w:cs="Times New Roman"/>
          <w:b/>
          <w:sz w:val="24"/>
          <w:szCs w:val="24"/>
        </w:rPr>
        <w:t>JOÃO DE ALTAYR DOMINGUES</w:t>
      </w:r>
      <w:r>
        <w:rPr>
          <w:rFonts w:hint="default" w:ascii="Times New Roman" w:hAnsi="Times New Roman" w:cs="Times New Roman"/>
          <w:sz w:val="24"/>
          <w:szCs w:val="24"/>
        </w:rPr>
        <w:t>, Prefeito do Município da Estância Turística de Pereira Barreto, Estado de São Paulo, no uso de suas atribuições, faz saber que a Câmara Municipal aprov</w:t>
      </w:r>
      <w:r>
        <w:rPr>
          <w:rFonts w:hint="default" w:ascii="Times New Roman" w:hAnsi="Times New Roman" w:cs="Times New Roman"/>
          <w:sz w:val="24"/>
          <w:szCs w:val="24"/>
          <w:lang w:val="pt-BR"/>
        </w:rPr>
        <w:t>ou</w:t>
      </w:r>
      <w:r>
        <w:rPr>
          <w:rFonts w:hint="default" w:ascii="Times New Roman" w:hAnsi="Times New Roman" w:cs="Times New Roman"/>
          <w:sz w:val="24"/>
          <w:szCs w:val="24"/>
        </w:rPr>
        <w:t xml:space="preserve"> e ele promulga a seguinte Lei:</w:t>
      </w:r>
    </w:p>
    <w:p>
      <w:pPr>
        <w:pStyle w:val="3"/>
        <w:keepNext w:val="0"/>
        <w:keepLines w:val="0"/>
        <w:widowControl/>
        <w:suppressLineNumbers w:val="0"/>
        <w:shd w:val="clear" w:fill="FFFFFF"/>
        <w:spacing w:before="0" w:beforeAutospacing="0" w:after="150" w:afterAutospacing="0"/>
        <w:ind w:left="5106" w:right="0" w:firstLine="0"/>
        <w:jc w:val="both"/>
        <w:rPr>
          <w:rFonts w:hint="default" w:ascii="Times New Roman" w:hAnsi="Times New Roman" w:eastAsia="Helvetica" w:cs="Times New Roman"/>
          <w:i w:val="0"/>
          <w:iCs w:val="0"/>
          <w:caps w:val="0"/>
          <w:color w:val="BD2600"/>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0"/>
        <w:jc w:val="both"/>
        <w:textAlignment w:val="auto"/>
        <w:rPr>
          <w:rFonts w:hint="default" w:eastAsia="Helvetica" w:cs="Times New Roman"/>
          <w:i w:val="0"/>
          <w:iCs w:val="0"/>
          <w:caps w:val="0"/>
          <w:color w:val="auto"/>
          <w:spacing w:val="0"/>
          <w:sz w:val="24"/>
          <w:szCs w:val="24"/>
          <w:shd w:val="clear" w:fill="FFFFFF"/>
          <w:lang w:val="pt-BR"/>
        </w:rPr>
      </w:pPr>
      <w:r>
        <w:rPr>
          <w:rFonts w:hint="default" w:ascii="Times New Roman" w:hAnsi="Times New Roman" w:eastAsia="Helvetica" w:cs="Times New Roman"/>
          <w:b/>
          <w:bCs/>
          <w:i w:val="0"/>
          <w:iCs w:val="0"/>
          <w:caps w:val="0"/>
          <w:color w:val="auto"/>
          <w:spacing w:val="0"/>
          <w:sz w:val="24"/>
          <w:szCs w:val="24"/>
          <w:shd w:val="clear" w:fill="FFFFFF"/>
        </w:rPr>
        <w:t>Art. 1</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i w:val="0"/>
          <w:iCs w:val="0"/>
          <w:caps w:val="0"/>
          <w:color w:val="auto"/>
          <w:spacing w:val="0"/>
          <w:sz w:val="24"/>
          <w:szCs w:val="24"/>
          <w:shd w:val="clear" w:fill="FFFFFF"/>
        </w:rPr>
        <w:t>  Esta Lei institui, no Município d</w:t>
      </w:r>
      <w:r>
        <w:rPr>
          <w:rFonts w:hint="default" w:eastAsia="Helvetica" w:cs="Times New Roman"/>
          <w:i w:val="0"/>
          <w:iCs w:val="0"/>
          <w:caps w:val="0"/>
          <w:color w:val="auto"/>
          <w:spacing w:val="0"/>
          <w:sz w:val="24"/>
          <w:szCs w:val="24"/>
          <w:shd w:val="clear" w:fill="FFFFFF"/>
          <w:lang w:val="pt-BR"/>
        </w:rPr>
        <w:t>a Estância Turística de Pereira Barreto</w:t>
      </w:r>
      <w:r>
        <w:rPr>
          <w:rFonts w:hint="default" w:ascii="Times New Roman" w:hAnsi="Times New Roman" w:eastAsia="Helvetica" w:cs="Times New Roman"/>
          <w:i w:val="0"/>
          <w:iCs w:val="0"/>
          <w:caps w:val="0"/>
          <w:color w:val="auto"/>
          <w:spacing w:val="0"/>
          <w:sz w:val="24"/>
          <w:szCs w:val="24"/>
          <w:shd w:val="clear" w:fill="FFFFFF"/>
        </w:rPr>
        <w:t>, o Fundo Municipal de Defesa do Consumidor – FMDC</w:t>
      </w:r>
      <w:r>
        <w:rPr>
          <w:rFonts w:hint="default" w:eastAsia="Helvetica" w:cs="Times New Roman"/>
          <w:i w:val="0"/>
          <w:iCs w:val="0"/>
          <w:caps w:val="0"/>
          <w:color w:val="auto"/>
          <w:spacing w:val="0"/>
          <w:sz w:val="24"/>
          <w:szCs w:val="24"/>
          <w:shd w:val="clear" w:fill="FFFFFF"/>
          <w:lang w:val="pt-BR"/>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0"/>
        <w:jc w:val="both"/>
        <w:textAlignment w:val="auto"/>
        <w:rPr>
          <w:rFonts w:hint="default" w:eastAsia="Helvetica" w:cs="Times New Roman"/>
          <w:i w:val="0"/>
          <w:iCs w:val="0"/>
          <w:caps w:val="0"/>
          <w:color w:val="auto"/>
          <w:spacing w:val="0"/>
          <w:sz w:val="24"/>
          <w:szCs w:val="24"/>
          <w:shd w:val="clear" w:fill="FFFFFF"/>
          <w:lang w:val="pt-B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2"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Parágrafo único. </w:t>
      </w:r>
      <w:r>
        <w:rPr>
          <w:rFonts w:hint="default" w:ascii="Times New Roman" w:hAnsi="Times New Roman" w:eastAsia="Helvetica" w:cs="Times New Roman"/>
          <w:i w:val="0"/>
          <w:iCs w:val="0"/>
          <w:caps w:val="0"/>
          <w:color w:val="auto"/>
          <w:spacing w:val="0"/>
          <w:sz w:val="24"/>
          <w:szCs w:val="24"/>
          <w:shd w:val="clear" w:fill="FFFFFF"/>
        </w:rPr>
        <w:t xml:space="preserve"> O presente fundo terá por objetivo ressarcir a coletividade por danos causados a bens e direitos relativos à proteção do consumidor.</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2"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Art. 2</w:t>
      </w:r>
      <w:r>
        <w:rPr>
          <w:rFonts w:hint="default" w:eastAsia="Helvetica" w:cs="Times New Roman"/>
          <w:b/>
          <w:bCs/>
          <w:i w:val="0"/>
          <w:iCs w:val="0"/>
          <w:caps w:val="0"/>
          <w:color w:val="auto"/>
          <w:spacing w:val="0"/>
          <w:sz w:val="24"/>
          <w:szCs w:val="24"/>
          <w:shd w:val="clear" w:fill="FFFFFF"/>
          <w:lang w:val="pt-BR"/>
        </w:rPr>
        <w:t xml:space="preserve">º  </w:t>
      </w:r>
      <w:r>
        <w:rPr>
          <w:rFonts w:hint="default" w:ascii="Times New Roman" w:hAnsi="Times New Roman" w:eastAsia="Helvetica" w:cs="Times New Roman"/>
          <w:i w:val="0"/>
          <w:iCs w:val="0"/>
          <w:caps w:val="0"/>
          <w:color w:val="auto"/>
          <w:spacing w:val="0"/>
          <w:sz w:val="24"/>
          <w:szCs w:val="24"/>
          <w:shd w:val="clear" w:fill="FFFFFF"/>
        </w:rPr>
        <w:t xml:space="preserve"> Constituem receitas do Fundo:</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I -</w:t>
      </w:r>
      <w:r>
        <w:rPr>
          <w:rFonts w:hint="default" w:ascii="Times New Roman" w:hAnsi="Times New Roman" w:eastAsia="Helvetica" w:cs="Times New Roman"/>
          <w:i w:val="0"/>
          <w:iCs w:val="0"/>
          <w:caps w:val="0"/>
          <w:color w:val="auto"/>
          <w:spacing w:val="0"/>
          <w:sz w:val="24"/>
          <w:szCs w:val="24"/>
          <w:shd w:val="clear" w:fill="FFFFFF"/>
        </w:rPr>
        <w:t xml:space="preserve"> as indenizações decorrentes de condenações e multas </w:t>
      </w:r>
      <w:r>
        <w:rPr>
          <w:rFonts w:hint="default" w:eastAsia="Helvetica" w:cs="Times New Roman"/>
          <w:i w:val="0"/>
          <w:iCs w:val="0"/>
          <w:caps w:val="0"/>
          <w:color w:val="auto"/>
          <w:spacing w:val="0"/>
          <w:sz w:val="24"/>
          <w:szCs w:val="24"/>
          <w:shd w:val="clear" w:fill="FFFFFF"/>
          <w:lang w:val="pt-BR"/>
        </w:rPr>
        <w:t xml:space="preserve">advindas de </w:t>
      </w:r>
      <w:r>
        <w:rPr>
          <w:rFonts w:hint="default" w:ascii="Times New Roman" w:hAnsi="Times New Roman" w:eastAsia="Helvetica" w:cs="Times New Roman"/>
          <w:i w:val="0"/>
          <w:iCs w:val="0"/>
          <w:caps w:val="0"/>
          <w:color w:val="auto"/>
          <w:spacing w:val="0"/>
          <w:sz w:val="24"/>
          <w:szCs w:val="24"/>
          <w:shd w:val="clear" w:fill="FFFFFF"/>
        </w:rPr>
        <w:t>descumprimento de</w:t>
      </w:r>
      <w:r>
        <w:rPr>
          <w:rFonts w:hint="default" w:eastAsia="Helvetica" w:cs="Times New Roman"/>
          <w:i w:val="0"/>
          <w:iCs w:val="0"/>
          <w:caps w:val="0"/>
          <w:color w:val="auto"/>
          <w:spacing w:val="0"/>
          <w:sz w:val="24"/>
          <w:szCs w:val="24"/>
          <w:shd w:val="clear" w:fill="FFFFFF"/>
          <w:lang w:val="pt-BR"/>
        </w:rPr>
        <w:t xml:space="preserve"> decisões judiciais em </w:t>
      </w:r>
      <w:r>
        <w:rPr>
          <w:rFonts w:hint="default" w:ascii="Times New Roman" w:hAnsi="Times New Roman" w:eastAsia="Helvetica" w:cs="Times New Roman"/>
          <w:i w:val="0"/>
          <w:iCs w:val="0"/>
          <w:caps w:val="0"/>
          <w:color w:val="auto"/>
          <w:spacing w:val="0"/>
          <w:sz w:val="24"/>
          <w:szCs w:val="24"/>
          <w:shd w:val="clear" w:fill="FFFFFF"/>
        </w:rPr>
        <w:t>ações</w:t>
      </w:r>
      <w:r>
        <w:rPr>
          <w:rFonts w:hint="default" w:eastAsia="Helvetica" w:cs="Times New Roman"/>
          <w:i w:val="0"/>
          <w:iCs w:val="0"/>
          <w:caps w:val="0"/>
          <w:color w:val="auto"/>
          <w:spacing w:val="0"/>
          <w:sz w:val="24"/>
          <w:szCs w:val="24"/>
          <w:shd w:val="clear" w:fill="FFFFFF"/>
          <w:lang w:val="pt-BR"/>
        </w:rPr>
        <w:t xml:space="preserve"> coletivas relativas a direito do consumidor</w:t>
      </w:r>
      <w:r>
        <w:rPr>
          <w:rFonts w:hint="default" w:ascii="Times New Roman" w:hAnsi="Times New Roman" w:eastAsia="Helvetica" w:cs="Times New Roman"/>
          <w:i w:val="0"/>
          <w:iCs w:val="0"/>
          <w:caps w:val="0"/>
          <w:color w:val="auto"/>
          <w:spacing w:val="0"/>
          <w:sz w:val="24"/>
          <w:szCs w:val="24"/>
          <w:shd w:val="clear" w:fill="FFFFFF"/>
        </w:rPr>
        <w:t>;</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shd w:val="clear" w:fill="FFFFFF"/>
          <w:lang w:val="pt-BR"/>
        </w:rPr>
      </w:pPr>
      <w:r>
        <w:rPr>
          <w:rFonts w:hint="default" w:ascii="Times New Roman" w:hAnsi="Times New Roman" w:eastAsia="Helvetica" w:cs="Times New Roman"/>
          <w:b/>
          <w:bCs/>
          <w:i w:val="0"/>
          <w:iCs w:val="0"/>
          <w:caps w:val="0"/>
          <w:color w:val="auto"/>
          <w:spacing w:val="0"/>
          <w:sz w:val="24"/>
          <w:szCs w:val="24"/>
          <w:shd w:val="clear" w:fill="FFFFFF"/>
        </w:rPr>
        <w:t>II -</w:t>
      </w:r>
      <w:r>
        <w:rPr>
          <w:rFonts w:hint="default" w:ascii="Times New Roman" w:hAnsi="Times New Roman" w:eastAsia="Helvetica" w:cs="Times New Roman"/>
          <w:i w:val="0"/>
          <w:iCs w:val="0"/>
          <w:caps w:val="0"/>
          <w:color w:val="auto"/>
          <w:spacing w:val="0"/>
          <w:sz w:val="24"/>
          <w:szCs w:val="24"/>
          <w:shd w:val="clear" w:fill="FFFFFF"/>
        </w:rPr>
        <w:t xml:space="preserve"> </w:t>
      </w:r>
      <w:r>
        <w:rPr>
          <w:rFonts w:hint="default" w:eastAsia="Helvetica" w:cs="Times New Roman"/>
          <w:i w:val="0"/>
          <w:iCs w:val="0"/>
          <w:caps w:val="0"/>
          <w:color w:val="auto"/>
          <w:spacing w:val="0"/>
          <w:sz w:val="24"/>
          <w:szCs w:val="24"/>
          <w:shd w:val="clear" w:fill="FFFFFF"/>
          <w:lang w:val="pt-BR"/>
        </w:rPr>
        <w:t>as eventuais multas e indenizações decorrentes de Ação Civil Pública nº 1002356-94.2020.8.26.0439 proposta pelo Município de Pereira Barreto-SP, e do Agravo de Instrumento nº 2011630-87.2021.8.26.0000, bem como de outros recursos ou ações judiciais decorrentes dos fatos mencionados na referida ação judicial;</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eastAsia="Helvetica" w:cs="Times New Roman"/>
          <w:b/>
          <w:bCs/>
          <w:i w:val="0"/>
          <w:iCs w:val="0"/>
          <w:caps w:val="0"/>
          <w:color w:val="auto"/>
          <w:spacing w:val="0"/>
          <w:sz w:val="24"/>
          <w:szCs w:val="24"/>
          <w:shd w:val="clear" w:fill="FFFFFF"/>
          <w:lang w:val="pt-BR"/>
        </w:rPr>
        <w:t>III</w:t>
      </w:r>
      <w:r>
        <w:rPr>
          <w:rFonts w:hint="default" w:eastAsia="Helvetica" w:cs="Times New Roman"/>
          <w:i w:val="0"/>
          <w:iCs w:val="0"/>
          <w:caps w:val="0"/>
          <w:color w:val="auto"/>
          <w:spacing w:val="0"/>
          <w:sz w:val="24"/>
          <w:szCs w:val="24"/>
          <w:shd w:val="clear" w:fill="FFFFFF"/>
          <w:lang w:val="pt-BR"/>
        </w:rPr>
        <w:t xml:space="preserve"> - </w:t>
      </w:r>
      <w:r>
        <w:rPr>
          <w:rFonts w:hint="default" w:ascii="Times New Roman" w:hAnsi="Times New Roman" w:eastAsia="Helvetica" w:cs="Times New Roman"/>
          <w:i w:val="0"/>
          <w:iCs w:val="0"/>
          <w:caps w:val="0"/>
          <w:color w:val="auto"/>
          <w:spacing w:val="0"/>
          <w:sz w:val="24"/>
          <w:szCs w:val="24"/>
          <w:shd w:val="clear" w:fill="FFFFFF"/>
        </w:rPr>
        <w:t>os valores resultantes das condenações judiciais de que tratam os arts. 11 e 13 da </w:t>
      </w:r>
      <w:r>
        <w:rPr>
          <w:rFonts w:hint="default" w:ascii="Times New Roman" w:hAnsi="Times New Roman" w:eastAsia="Helvetica" w:cs="Times New Roman"/>
          <w:i w:val="0"/>
          <w:iCs w:val="0"/>
          <w:caps w:val="0"/>
          <w:color w:val="auto"/>
          <w:spacing w:val="0"/>
          <w:sz w:val="24"/>
          <w:szCs w:val="24"/>
          <w:u w:val="single"/>
          <w:shd w:val="clear" w:fill="FFFFFF"/>
        </w:rPr>
        <w:fldChar w:fldCharType="begin"/>
      </w:r>
      <w:r>
        <w:rPr>
          <w:rFonts w:hint="default" w:ascii="Times New Roman" w:hAnsi="Times New Roman" w:eastAsia="Helvetica" w:cs="Times New Roman"/>
          <w:i w:val="0"/>
          <w:iCs w:val="0"/>
          <w:caps w:val="0"/>
          <w:color w:val="auto"/>
          <w:spacing w:val="0"/>
          <w:sz w:val="24"/>
          <w:szCs w:val="24"/>
          <w:u w:val="single"/>
          <w:shd w:val="clear" w:fill="FFFFFF"/>
        </w:rPr>
        <w:instrText xml:space="preserve"> HYPERLINK "http://www.planalto.gov.br/ccivil_03/leis/L7347orig.htm" \t "https://www.legislacaodigital.com.br/Araraquara-SP/LeisOrdinarias/_blank" </w:instrText>
      </w:r>
      <w:r>
        <w:rPr>
          <w:rFonts w:hint="default" w:ascii="Times New Roman" w:hAnsi="Times New Roman" w:eastAsia="Helvetica" w:cs="Times New Roman"/>
          <w:i w:val="0"/>
          <w:iCs w:val="0"/>
          <w:caps w:val="0"/>
          <w:color w:val="auto"/>
          <w:spacing w:val="0"/>
          <w:sz w:val="24"/>
          <w:szCs w:val="24"/>
          <w:u w:val="single"/>
          <w:shd w:val="clear" w:fill="FFFFFF"/>
        </w:rPr>
        <w:fldChar w:fldCharType="separate"/>
      </w:r>
      <w:r>
        <w:rPr>
          <w:rStyle w:val="9"/>
          <w:rFonts w:hint="default" w:ascii="Times New Roman" w:hAnsi="Times New Roman" w:eastAsia="Helvetica" w:cs="Times New Roman"/>
          <w:i w:val="0"/>
          <w:iCs w:val="0"/>
          <w:caps w:val="0"/>
          <w:color w:val="auto"/>
          <w:spacing w:val="0"/>
          <w:sz w:val="24"/>
          <w:szCs w:val="24"/>
          <w:u w:val="single"/>
          <w:shd w:val="clear" w:fill="FFFFFF"/>
        </w:rPr>
        <w:t>Lei Federal n° 7.347, de 24 de julho de 1985</w:t>
      </w:r>
      <w:r>
        <w:rPr>
          <w:rFonts w:hint="default" w:ascii="Times New Roman" w:hAnsi="Times New Roman" w:eastAsia="Helvetica" w:cs="Times New Roman"/>
          <w:i w:val="0"/>
          <w:iCs w:val="0"/>
          <w:caps w:val="0"/>
          <w:color w:val="auto"/>
          <w:spacing w:val="0"/>
          <w:sz w:val="24"/>
          <w:szCs w:val="24"/>
          <w:u w:val="single"/>
          <w:shd w:val="clear" w:fill="FFFFFF"/>
        </w:rPr>
        <w:fldChar w:fldCharType="end"/>
      </w:r>
      <w:r>
        <w:rPr>
          <w:rFonts w:hint="default" w:ascii="Times New Roman" w:hAnsi="Times New Roman" w:eastAsia="Helvetica" w:cs="Times New Roman"/>
          <w:i w:val="0"/>
          <w:iCs w:val="0"/>
          <w:caps w:val="0"/>
          <w:color w:val="auto"/>
          <w:spacing w:val="0"/>
          <w:sz w:val="24"/>
          <w:szCs w:val="24"/>
          <w:shd w:val="clear" w:fill="FFFFFF"/>
        </w:rPr>
        <w:t>;</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highlight w:val="yellow"/>
        </w:rPr>
      </w:pPr>
      <w:r>
        <w:rPr>
          <w:rFonts w:hint="default" w:ascii="Times New Roman" w:hAnsi="Times New Roman" w:eastAsia="Helvetica" w:cs="Times New Roman"/>
          <w:b/>
          <w:bCs/>
          <w:i w:val="0"/>
          <w:iCs w:val="0"/>
          <w:caps w:val="0"/>
          <w:color w:val="auto"/>
          <w:spacing w:val="0"/>
          <w:sz w:val="24"/>
          <w:szCs w:val="24"/>
          <w:shd w:val="clear" w:fill="FFFFFF"/>
        </w:rPr>
        <w:t>I</w:t>
      </w:r>
      <w:r>
        <w:rPr>
          <w:rFonts w:hint="default" w:eastAsia="Helvetica" w:cs="Times New Roman"/>
          <w:b/>
          <w:bCs/>
          <w:i w:val="0"/>
          <w:iCs w:val="0"/>
          <w:caps w:val="0"/>
          <w:color w:val="auto"/>
          <w:spacing w:val="0"/>
          <w:sz w:val="24"/>
          <w:szCs w:val="24"/>
          <w:shd w:val="clear" w:fill="FFFFFF"/>
          <w:lang w:val="pt-BR"/>
        </w:rPr>
        <w:t>V</w:t>
      </w:r>
      <w:r>
        <w:rPr>
          <w:rFonts w:hint="default" w:ascii="Times New Roman" w:hAnsi="Times New Roman" w:eastAsia="Helvetica" w:cs="Times New Roman"/>
          <w:b/>
          <w:bCs/>
          <w:i w:val="0"/>
          <w:iCs w:val="0"/>
          <w:caps w:val="0"/>
          <w:color w:val="auto"/>
          <w:spacing w:val="0"/>
          <w:sz w:val="24"/>
          <w:szCs w:val="24"/>
          <w:shd w:val="clear" w:fill="FFFFFF"/>
        </w:rPr>
        <w:t xml:space="preserve"> -</w:t>
      </w:r>
      <w:r>
        <w:rPr>
          <w:rFonts w:hint="default" w:ascii="Times New Roman" w:hAnsi="Times New Roman" w:eastAsia="Helvetica" w:cs="Times New Roman"/>
          <w:i w:val="0"/>
          <w:iCs w:val="0"/>
          <w:caps w:val="0"/>
          <w:color w:val="auto"/>
          <w:spacing w:val="0"/>
          <w:sz w:val="24"/>
          <w:szCs w:val="24"/>
          <w:highlight w:val="none"/>
          <w:shd w:val="clear" w:fill="FFFFFF"/>
        </w:rPr>
        <w:t xml:space="preserve"> os valores destinados ao Município em virtude da aplicação da multa prevista no inciso I do art. 56 e no parágrafo único do art. 57, ambos da </w:t>
      </w:r>
      <w:r>
        <w:rPr>
          <w:rFonts w:hint="default" w:ascii="Times New Roman" w:hAnsi="Times New Roman" w:eastAsia="Helvetica" w:cs="Times New Roman"/>
          <w:i w:val="0"/>
          <w:iCs w:val="0"/>
          <w:caps w:val="0"/>
          <w:color w:val="auto"/>
          <w:spacing w:val="0"/>
          <w:sz w:val="24"/>
          <w:szCs w:val="24"/>
          <w:highlight w:val="none"/>
          <w:u w:val="single"/>
          <w:shd w:val="clear" w:fill="FFFFFF"/>
        </w:rPr>
        <w:fldChar w:fldCharType="begin"/>
      </w:r>
      <w:r>
        <w:rPr>
          <w:rFonts w:hint="default" w:ascii="Times New Roman" w:hAnsi="Times New Roman" w:eastAsia="Helvetica" w:cs="Times New Roman"/>
          <w:i w:val="0"/>
          <w:iCs w:val="0"/>
          <w:caps w:val="0"/>
          <w:color w:val="auto"/>
          <w:spacing w:val="0"/>
          <w:sz w:val="24"/>
          <w:szCs w:val="24"/>
          <w:highlight w:val="none"/>
          <w:u w:val="single"/>
          <w:shd w:val="clear" w:fill="FFFFFF"/>
        </w:rPr>
        <w:instrText xml:space="preserve"> HYPERLINK "http://www.planalto.gov.br/ccivil_03/leis/L8078.htm" \t "https://www.legislacaodigital.com.br/Araraquara-SP/LeisOrdinarias/_blank" </w:instrText>
      </w:r>
      <w:r>
        <w:rPr>
          <w:rFonts w:hint="default" w:ascii="Times New Roman" w:hAnsi="Times New Roman" w:eastAsia="Helvetica" w:cs="Times New Roman"/>
          <w:i w:val="0"/>
          <w:iCs w:val="0"/>
          <w:caps w:val="0"/>
          <w:color w:val="auto"/>
          <w:spacing w:val="0"/>
          <w:sz w:val="24"/>
          <w:szCs w:val="24"/>
          <w:highlight w:val="none"/>
          <w:u w:val="single"/>
          <w:shd w:val="clear" w:fill="FFFFFF"/>
        </w:rPr>
        <w:fldChar w:fldCharType="separate"/>
      </w:r>
      <w:r>
        <w:rPr>
          <w:rStyle w:val="9"/>
          <w:rFonts w:hint="default" w:ascii="Times New Roman" w:hAnsi="Times New Roman" w:eastAsia="Helvetica" w:cs="Times New Roman"/>
          <w:i w:val="0"/>
          <w:iCs w:val="0"/>
          <w:caps w:val="0"/>
          <w:color w:val="auto"/>
          <w:spacing w:val="0"/>
          <w:sz w:val="24"/>
          <w:szCs w:val="24"/>
          <w:highlight w:val="none"/>
          <w:u w:val="single"/>
          <w:shd w:val="clear" w:fill="FFFFFF"/>
        </w:rPr>
        <w:t>Lei Federal n° 8.078, de 1990</w:t>
      </w:r>
      <w:r>
        <w:rPr>
          <w:rFonts w:hint="default" w:ascii="Times New Roman" w:hAnsi="Times New Roman" w:eastAsia="Helvetica" w:cs="Times New Roman"/>
          <w:i w:val="0"/>
          <w:iCs w:val="0"/>
          <w:caps w:val="0"/>
          <w:color w:val="auto"/>
          <w:spacing w:val="0"/>
          <w:sz w:val="24"/>
          <w:szCs w:val="24"/>
          <w:highlight w:val="none"/>
          <w:u w:val="single"/>
          <w:shd w:val="clear" w:fill="FFFFFF"/>
        </w:rPr>
        <w:fldChar w:fldCharType="end"/>
      </w:r>
      <w:r>
        <w:rPr>
          <w:rFonts w:hint="default" w:ascii="Times New Roman" w:hAnsi="Times New Roman" w:eastAsia="Helvetica" w:cs="Times New Roman"/>
          <w:i w:val="0"/>
          <w:iCs w:val="0"/>
          <w:caps w:val="0"/>
          <w:color w:val="auto"/>
          <w:spacing w:val="0"/>
          <w:sz w:val="24"/>
          <w:szCs w:val="24"/>
          <w:highlight w:val="none"/>
          <w:shd w:val="clear" w:fill="FFFFFF"/>
        </w:rPr>
        <w:t>, assim como a multa cominada pelo descumprimento de obrigação contraída em termo de ajustamento de conduta, devidamente homologado por autoridade competente;</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V -</w:t>
      </w:r>
      <w:r>
        <w:rPr>
          <w:rFonts w:hint="default" w:ascii="Times New Roman" w:hAnsi="Times New Roman" w:eastAsia="Helvetica" w:cs="Times New Roman"/>
          <w:i w:val="0"/>
          <w:iCs w:val="0"/>
          <w:caps w:val="0"/>
          <w:color w:val="auto"/>
          <w:spacing w:val="0"/>
          <w:sz w:val="24"/>
          <w:szCs w:val="24"/>
          <w:shd w:val="clear" w:fill="FFFFFF"/>
        </w:rPr>
        <w:t xml:space="preserve"> os valores oriundos de aplicação da multa prevista em legislação municipal consumerista;</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V</w:t>
      </w:r>
      <w:r>
        <w:rPr>
          <w:rFonts w:hint="default" w:eastAsia="Helvetica" w:cs="Times New Roman"/>
          <w:b/>
          <w:bCs/>
          <w:i w:val="0"/>
          <w:iCs w:val="0"/>
          <w:caps w:val="0"/>
          <w:color w:val="auto"/>
          <w:spacing w:val="0"/>
          <w:sz w:val="24"/>
          <w:szCs w:val="24"/>
          <w:shd w:val="clear" w:fill="FFFFFF"/>
          <w:lang w:val="pt-BR"/>
        </w:rPr>
        <w:t>I</w:t>
      </w:r>
      <w:r>
        <w:rPr>
          <w:rFonts w:hint="default" w:ascii="Times New Roman" w:hAnsi="Times New Roman" w:eastAsia="Helvetica" w:cs="Times New Roman"/>
          <w:b/>
          <w:bCs/>
          <w:i w:val="0"/>
          <w:iCs w:val="0"/>
          <w:caps w:val="0"/>
          <w:color w:val="auto"/>
          <w:spacing w:val="0"/>
          <w:sz w:val="24"/>
          <w:szCs w:val="24"/>
          <w:shd w:val="clear" w:fill="FFFFFF"/>
        </w:rPr>
        <w:t xml:space="preserve"> -</w:t>
      </w:r>
      <w:r>
        <w:rPr>
          <w:rFonts w:hint="default" w:ascii="Times New Roman" w:hAnsi="Times New Roman" w:eastAsia="Helvetica" w:cs="Times New Roman"/>
          <w:i w:val="0"/>
          <w:iCs w:val="0"/>
          <w:caps w:val="0"/>
          <w:color w:val="auto"/>
          <w:spacing w:val="0"/>
          <w:sz w:val="24"/>
          <w:szCs w:val="24"/>
          <w:shd w:val="clear" w:fill="FFFFFF"/>
        </w:rPr>
        <w:t xml:space="preserve"> as transferências orçamentárias provenientes de outras entidades públicas;</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VI</w:t>
      </w:r>
      <w:r>
        <w:rPr>
          <w:rFonts w:hint="default" w:eastAsia="Helvetica" w:cs="Times New Roman"/>
          <w:b/>
          <w:bCs/>
          <w:i w:val="0"/>
          <w:iCs w:val="0"/>
          <w:caps w:val="0"/>
          <w:color w:val="auto"/>
          <w:spacing w:val="0"/>
          <w:sz w:val="24"/>
          <w:szCs w:val="24"/>
          <w:shd w:val="clear" w:fill="FFFFFF"/>
          <w:lang w:val="pt-BR"/>
        </w:rPr>
        <w:t>I</w:t>
      </w:r>
      <w:r>
        <w:rPr>
          <w:rFonts w:hint="default" w:ascii="Times New Roman" w:hAnsi="Times New Roman" w:eastAsia="Helvetica" w:cs="Times New Roman"/>
          <w:b/>
          <w:bCs/>
          <w:i w:val="0"/>
          <w:iCs w:val="0"/>
          <w:caps w:val="0"/>
          <w:color w:val="auto"/>
          <w:spacing w:val="0"/>
          <w:sz w:val="24"/>
          <w:szCs w:val="24"/>
          <w:shd w:val="clear" w:fill="FFFFFF"/>
        </w:rPr>
        <w:t xml:space="preserve"> -</w:t>
      </w:r>
      <w:r>
        <w:rPr>
          <w:rFonts w:hint="default" w:ascii="Times New Roman" w:hAnsi="Times New Roman" w:eastAsia="Helvetica" w:cs="Times New Roman"/>
          <w:i w:val="0"/>
          <w:iCs w:val="0"/>
          <w:caps w:val="0"/>
          <w:color w:val="auto"/>
          <w:spacing w:val="0"/>
          <w:sz w:val="24"/>
          <w:szCs w:val="24"/>
          <w:shd w:val="clear" w:fill="FFFFFF"/>
        </w:rPr>
        <w:t xml:space="preserve"> os rendimentos decorrentes de depósitos bancários e aplicações financeiras, observadas as disposições legais pertinentes;</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V</w:t>
      </w:r>
      <w:r>
        <w:rPr>
          <w:rFonts w:hint="default" w:eastAsia="Helvetica" w:cs="Times New Roman"/>
          <w:b/>
          <w:bCs/>
          <w:i w:val="0"/>
          <w:iCs w:val="0"/>
          <w:caps w:val="0"/>
          <w:color w:val="auto"/>
          <w:spacing w:val="0"/>
          <w:sz w:val="24"/>
          <w:szCs w:val="24"/>
          <w:shd w:val="clear" w:fill="FFFFFF"/>
          <w:lang w:val="pt-BR"/>
        </w:rPr>
        <w:t>III</w:t>
      </w:r>
      <w:r>
        <w:rPr>
          <w:rFonts w:hint="default" w:ascii="Times New Roman" w:hAnsi="Times New Roman" w:eastAsia="Helvetica" w:cs="Times New Roman"/>
          <w:b/>
          <w:bCs/>
          <w:i w:val="0"/>
          <w:iCs w:val="0"/>
          <w:caps w:val="0"/>
          <w:color w:val="auto"/>
          <w:spacing w:val="0"/>
          <w:sz w:val="24"/>
          <w:szCs w:val="24"/>
          <w:shd w:val="clear" w:fill="FFFFFF"/>
        </w:rPr>
        <w:t xml:space="preserve"> - </w:t>
      </w:r>
      <w:r>
        <w:rPr>
          <w:rFonts w:hint="default" w:ascii="Times New Roman" w:hAnsi="Times New Roman" w:eastAsia="Helvetica" w:cs="Times New Roman"/>
          <w:i w:val="0"/>
          <w:iCs w:val="0"/>
          <w:caps w:val="0"/>
          <w:color w:val="auto"/>
          <w:spacing w:val="0"/>
          <w:sz w:val="24"/>
          <w:szCs w:val="24"/>
          <w:shd w:val="clear" w:fill="FFFFFF"/>
        </w:rPr>
        <w:t>as transferências orçamentárias provenientes de outras entidades públicas;</w:t>
      </w:r>
    </w:p>
    <w:p>
      <w:pPr>
        <w:pStyle w:val="3"/>
        <w:keepNext w:val="0"/>
        <w:keepLines w:val="0"/>
        <w:widowControl/>
        <w:suppressLineNumbers w:val="0"/>
        <w:shd w:val="clear" w:fill="FFFFFF"/>
        <w:spacing w:before="0" w:beforeAutospacing="0" w:after="150" w:afterAutospacing="0"/>
        <w:ind w:left="0" w:leftChars="0" w:right="0" w:firstLine="1201" w:firstLineChars="50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I</w:t>
      </w:r>
      <w:r>
        <w:rPr>
          <w:rFonts w:hint="default" w:eastAsia="Helvetica" w:cs="Times New Roman"/>
          <w:b/>
          <w:bCs/>
          <w:i w:val="0"/>
          <w:iCs w:val="0"/>
          <w:caps w:val="0"/>
          <w:color w:val="auto"/>
          <w:spacing w:val="0"/>
          <w:sz w:val="24"/>
          <w:szCs w:val="24"/>
          <w:shd w:val="clear" w:fill="FFFFFF"/>
          <w:lang w:val="pt-BR"/>
        </w:rPr>
        <w:t>X</w:t>
      </w:r>
      <w:r>
        <w:rPr>
          <w:rFonts w:hint="default" w:ascii="Times New Roman" w:hAnsi="Times New Roman" w:eastAsia="Helvetica" w:cs="Times New Roman"/>
          <w:b/>
          <w:bCs/>
          <w:i w:val="0"/>
          <w:iCs w:val="0"/>
          <w:caps w:val="0"/>
          <w:color w:val="auto"/>
          <w:spacing w:val="0"/>
          <w:sz w:val="24"/>
          <w:szCs w:val="24"/>
          <w:shd w:val="clear" w:fill="FFFFFF"/>
        </w:rPr>
        <w:t xml:space="preserve"> -</w:t>
      </w:r>
      <w:r>
        <w:rPr>
          <w:rFonts w:hint="default" w:ascii="Times New Roman" w:hAnsi="Times New Roman" w:eastAsia="Helvetica" w:cs="Times New Roman"/>
          <w:i w:val="0"/>
          <w:iCs w:val="0"/>
          <w:caps w:val="0"/>
          <w:color w:val="auto"/>
          <w:spacing w:val="0"/>
          <w:sz w:val="24"/>
          <w:szCs w:val="24"/>
          <w:shd w:val="clear" w:fill="FFFFFF"/>
        </w:rPr>
        <w:t xml:space="preserve"> os rendimentos decorrentes de depósitos bancários e aplicações financeiras, observadas as disposições legais pertinentes;</w:t>
      </w:r>
    </w:p>
    <w:p>
      <w:pPr>
        <w:pStyle w:val="3"/>
        <w:keepNext w:val="0"/>
        <w:keepLines w:val="0"/>
        <w:widowControl/>
        <w:suppressLineNumbers w:val="0"/>
        <w:shd w:val="clear" w:fill="FFFFFF"/>
        <w:spacing w:before="0" w:beforeAutospacing="0" w:after="150" w:afterAutospacing="0"/>
        <w:ind w:left="0" w:leftChars="0" w:right="0" w:firstLine="1201" w:firstLineChars="500"/>
        <w:jc w:val="both"/>
        <w:rPr>
          <w:rFonts w:hint="default" w:ascii="Times New Roman" w:hAnsi="Times New Roman" w:eastAsia="Helvetica" w:cs="Times New Roman"/>
          <w:i w:val="0"/>
          <w:iCs w:val="0"/>
          <w:caps w:val="0"/>
          <w:color w:val="auto"/>
          <w:spacing w:val="0"/>
          <w:sz w:val="24"/>
          <w:szCs w:val="24"/>
        </w:rPr>
      </w:pPr>
      <w:r>
        <w:rPr>
          <w:rFonts w:hint="default" w:eastAsia="Helvetica" w:cs="Times New Roman"/>
          <w:b/>
          <w:bCs/>
          <w:i w:val="0"/>
          <w:iCs w:val="0"/>
          <w:caps w:val="0"/>
          <w:color w:val="auto"/>
          <w:spacing w:val="0"/>
          <w:sz w:val="24"/>
          <w:szCs w:val="24"/>
          <w:shd w:val="clear" w:fill="FFFFFF"/>
          <w:lang w:val="pt-BR"/>
        </w:rPr>
        <w:t>X</w:t>
      </w:r>
      <w:r>
        <w:rPr>
          <w:rFonts w:hint="default" w:ascii="Times New Roman" w:hAnsi="Times New Roman" w:eastAsia="Helvetica" w:cs="Times New Roman"/>
          <w:b/>
          <w:bCs/>
          <w:i w:val="0"/>
          <w:iCs w:val="0"/>
          <w:caps w:val="0"/>
          <w:color w:val="auto"/>
          <w:spacing w:val="0"/>
          <w:sz w:val="24"/>
          <w:szCs w:val="24"/>
          <w:shd w:val="clear" w:fill="FFFFFF"/>
        </w:rPr>
        <w:t xml:space="preserve"> </w:t>
      </w:r>
      <w:r>
        <w:rPr>
          <w:rFonts w:hint="default" w:ascii="Times New Roman" w:hAnsi="Times New Roman" w:eastAsia="Helvetica" w:cs="Times New Roman"/>
          <w:i w:val="0"/>
          <w:iCs w:val="0"/>
          <w:caps w:val="0"/>
          <w:color w:val="auto"/>
          <w:spacing w:val="0"/>
          <w:sz w:val="24"/>
          <w:szCs w:val="24"/>
          <w:shd w:val="clear" w:fill="FFFFFF"/>
        </w:rPr>
        <w:t>- outras receitas que vierem a ser destinadas ao FMDC.</w:t>
      </w:r>
    </w:p>
    <w:p>
      <w:pPr>
        <w:pStyle w:val="3"/>
        <w:keepNext w:val="0"/>
        <w:keepLines w:val="0"/>
        <w:widowControl/>
        <w:suppressLineNumbers w:val="0"/>
        <w:shd w:val="clear" w:fill="FFFFFF"/>
        <w:spacing w:before="0" w:beforeAutospacing="0" w:after="150" w:afterAutospacing="0"/>
        <w:ind w:left="0" w:leftChars="0" w:right="0" w:firstLine="1201" w:firstLineChars="500"/>
        <w:jc w:val="both"/>
        <w:rPr>
          <w:rFonts w:hint="default" w:ascii="Times New Roman" w:hAnsi="Times New Roman" w:eastAsia="Helvetica" w:cs="Times New Roman"/>
          <w:i w:val="0"/>
          <w:iCs w:val="0"/>
          <w:caps w:val="0"/>
          <w:color w:val="auto"/>
          <w:spacing w:val="0"/>
          <w:sz w:val="24"/>
          <w:szCs w:val="24"/>
        </w:rPr>
      </w:pPr>
      <w:r>
        <w:rPr>
          <w:rFonts w:hint="default" w:eastAsia="Helvetica" w:cs="Times New Roman"/>
          <w:b/>
          <w:bCs/>
          <w:i w:val="0"/>
          <w:iCs w:val="0"/>
          <w:caps w:val="0"/>
          <w:color w:val="auto"/>
          <w:spacing w:val="0"/>
          <w:sz w:val="24"/>
          <w:szCs w:val="24"/>
          <w:shd w:val="clear" w:fill="FFFFFF"/>
          <w:lang w:val="pt-BR"/>
        </w:rPr>
        <w:t>X</w:t>
      </w:r>
      <w:r>
        <w:rPr>
          <w:rFonts w:hint="default" w:ascii="Times New Roman" w:hAnsi="Times New Roman" w:eastAsia="Helvetica" w:cs="Times New Roman"/>
          <w:b/>
          <w:bCs/>
          <w:i w:val="0"/>
          <w:iCs w:val="0"/>
          <w:caps w:val="0"/>
          <w:color w:val="auto"/>
          <w:spacing w:val="0"/>
          <w:sz w:val="24"/>
          <w:szCs w:val="24"/>
          <w:shd w:val="clear" w:fill="FFFFFF"/>
        </w:rPr>
        <w:t xml:space="preserve">I </w:t>
      </w:r>
      <w:r>
        <w:rPr>
          <w:rFonts w:hint="default" w:ascii="Times New Roman" w:hAnsi="Times New Roman" w:eastAsia="Helvetica" w:cs="Times New Roman"/>
          <w:i w:val="0"/>
          <w:iCs w:val="0"/>
          <w:caps w:val="0"/>
          <w:color w:val="auto"/>
          <w:spacing w:val="0"/>
          <w:sz w:val="24"/>
          <w:szCs w:val="24"/>
          <w:shd w:val="clear" w:fill="FFFFFF"/>
        </w:rPr>
        <w:t>- as contribuições e doações de pessoas físicas e jurídicas, nacionais ou estrangeiras;</w:t>
      </w:r>
    </w:p>
    <w:p>
      <w:pPr>
        <w:pStyle w:val="3"/>
        <w:keepNext w:val="0"/>
        <w:keepLines w:val="0"/>
        <w:widowControl/>
        <w:suppressLineNumbers w:val="0"/>
        <w:shd w:val="clear" w:fill="FFFFFF"/>
        <w:spacing w:before="0" w:beforeAutospacing="0" w:after="150" w:afterAutospacing="0"/>
        <w:ind w:left="0" w:leftChars="0" w:right="0" w:firstLine="1201" w:firstLineChars="50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X</w:t>
      </w:r>
      <w:r>
        <w:rPr>
          <w:rFonts w:hint="default" w:eastAsia="Helvetica" w:cs="Times New Roman"/>
          <w:b/>
          <w:bCs/>
          <w:i w:val="0"/>
          <w:iCs w:val="0"/>
          <w:caps w:val="0"/>
          <w:color w:val="auto"/>
          <w:spacing w:val="0"/>
          <w:sz w:val="24"/>
          <w:szCs w:val="24"/>
          <w:shd w:val="clear" w:fill="FFFFFF"/>
          <w:lang w:val="pt-BR"/>
        </w:rPr>
        <w:t>II</w:t>
      </w:r>
      <w:r>
        <w:rPr>
          <w:rFonts w:hint="default" w:ascii="Times New Roman" w:hAnsi="Times New Roman" w:eastAsia="Helvetica" w:cs="Times New Roman"/>
          <w:b/>
          <w:bCs/>
          <w:i w:val="0"/>
          <w:iCs w:val="0"/>
          <w:caps w:val="0"/>
          <w:color w:val="auto"/>
          <w:spacing w:val="0"/>
          <w:sz w:val="24"/>
          <w:szCs w:val="24"/>
          <w:shd w:val="clear" w:fill="FFFFFF"/>
        </w:rPr>
        <w:t xml:space="preserve"> </w:t>
      </w:r>
      <w:r>
        <w:rPr>
          <w:rFonts w:hint="default" w:ascii="Times New Roman" w:hAnsi="Times New Roman" w:eastAsia="Helvetica" w:cs="Times New Roman"/>
          <w:i w:val="0"/>
          <w:iCs w:val="0"/>
          <w:caps w:val="0"/>
          <w:color w:val="auto"/>
          <w:spacing w:val="0"/>
          <w:sz w:val="24"/>
          <w:szCs w:val="24"/>
          <w:shd w:val="clear" w:fill="FFFFFF"/>
        </w:rPr>
        <w:t>- o produto de incentivos fiscais instituídos a favor dos bens descritos no art. 1°;</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1"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X</w:t>
      </w:r>
      <w:r>
        <w:rPr>
          <w:rFonts w:hint="default" w:eastAsia="Helvetica" w:cs="Times New Roman"/>
          <w:b/>
          <w:bCs/>
          <w:i w:val="0"/>
          <w:iCs w:val="0"/>
          <w:caps w:val="0"/>
          <w:color w:val="auto"/>
          <w:spacing w:val="0"/>
          <w:sz w:val="24"/>
          <w:szCs w:val="24"/>
          <w:shd w:val="clear" w:fill="FFFFFF"/>
          <w:lang w:val="pt-BR"/>
        </w:rPr>
        <w:t>III</w:t>
      </w:r>
      <w:r>
        <w:rPr>
          <w:rFonts w:hint="default" w:ascii="Times New Roman" w:hAnsi="Times New Roman" w:eastAsia="Helvetica" w:cs="Times New Roman"/>
          <w:b/>
          <w:bCs/>
          <w:i w:val="0"/>
          <w:iCs w:val="0"/>
          <w:caps w:val="0"/>
          <w:color w:val="auto"/>
          <w:spacing w:val="0"/>
          <w:sz w:val="24"/>
          <w:szCs w:val="24"/>
          <w:shd w:val="clear" w:fill="FFFFFF"/>
        </w:rPr>
        <w:t xml:space="preserve"> -</w:t>
      </w:r>
      <w:r>
        <w:rPr>
          <w:rFonts w:hint="default" w:ascii="Times New Roman" w:hAnsi="Times New Roman" w:eastAsia="Helvetica" w:cs="Times New Roman"/>
          <w:i w:val="0"/>
          <w:iCs w:val="0"/>
          <w:caps w:val="0"/>
          <w:color w:val="auto"/>
          <w:spacing w:val="0"/>
          <w:sz w:val="24"/>
          <w:szCs w:val="24"/>
          <w:shd w:val="clear" w:fill="FFFFFF"/>
        </w:rPr>
        <w:t xml:space="preserve"> recursos/receitas municipais provisionados para o Fundo Municipal de Defesa do Consumidor - FMDC.</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1"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lang w:val="pt-BR"/>
        </w:rPr>
      </w:pPr>
      <w:r>
        <w:rPr>
          <w:rFonts w:hint="default" w:eastAsia="Helvetica" w:cs="Times New Roman"/>
          <w:b/>
          <w:bCs/>
          <w:i w:val="0"/>
          <w:iCs w:val="0"/>
          <w:caps w:val="0"/>
          <w:color w:val="auto"/>
          <w:spacing w:val="0"/>
          <w:sz w:val="24"/>
          <w:szCs w:val="24"/>
          <w:shd w:val="clear" w:fill="FFFFFF"/>
          <w:lang w:val="pt-BR"/>
        </w:rPr>
        <w:t>Parágrafo único.</w:t>
      </w:r>
      <w:r>
        <w:rPr>
          <w:rFonts w:hint="default" w:eastAsia="Helvetica" w:cs="Times New Roman"/>
          <w:i w:val="0"/>
          <w:iCs w:val="0"/>
          <w:caps w:val="0"/>
          <w:color w:val="auto"/>
          <w:spacing w:val="0"/>
          <w:sz w:val="24"/>
          <w:szCs w:val="24"/>
          <w:shd w:val="clear" w:fill="FFFFFF"/>
          <w:lang w:val="pt-BR"/>
        </w:rPr>
        <w:t xml:space="preserve">  Os valores depositados no fundo municipal serão fiscalizados mediante controle externo, e pelos sistemas de controle interno do Poder Executivo municipal;</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1" w:firstLineChars="500"/>
        <w:jc w:val="both"/>
        <w:textAlignment w:val="auto"/>
        <w:rPr>
          <w:rFonts w:hint="default" w:ascii="Times New Roman" w:hAnsi="Times New Roman" w:eastAsia="Helvetica" w:cs="Times New Roman"/>
          <w:b/>
          <w:bCs/>
          <w:i w:val="0"/>
          <w:iCs w:val="0"/>
          <w:caps w:val="0"/>
          <w:color w:val="auto"/>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1"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Art. 3</w:t>
      </w:r>
      <w:r>
        <w:rPr>
          <w:rFonts w:hint="default" w:eastAsia="Helvetica" w:cs="Times New Roman"/>
          <w:b/>
          <w:bCs/>
          <w:i w:val="0"/>
          <w:iCs w:val="0"/>
          <w:caps w:val="0"/>
          <w:color w:val="auto"/>
          <w:spacing w:val="0"/>
          <w:sz w:val="24"/>
          <w:szCs w:val="24"/>
          <w:shd w:val="clear" w:fill="FFFFFF"/>
          <w:lang w:val="pt-BR"/>
        </w:rPr>
        <w:t xml:space="preserve">º  </w:t>
      </w:r>
      <w:r>
        <w:rPr>
          <w:rFonts w:hint="default" w:ascii="Times New Roman" w:hAnsi="Times New Roman" w:eastAsia="Helvetica" w:cs="Times New Roman"/>
          <w:i w:val="0"/>
          <w:iCs w:val="0"/>
          <w:caps w:val="0"/>
          <w:color w:val="auto"/>
          <w:spacing w:val="0"/>
          <w:sz w:val="24"/>
          <w:szCs w:val="24"/>
          <w:shd w:val="clear" w:fill="FFFFFF"/>
        </w:rPr>
        <w:t xml:space="preserve"> Os recursos do Fundo </w:t>
      </w:r>
      <w:r>
        <w:rPr>
          <w:rFonts w:hint="default" w:eastAsia="Helvetica" w:cs="Times New Roman"/>
          <w:i w:val="0"/>
          <w:iCs w:val="0"/>
          <w:caps w:val="0"/>
          <w:color w:val="auto"/>
          <w:spacing w:val="0"/>
          <w:sz w:val="24"/>
          <w:szCs w:val="24"/>
          <w:shd w:val="clear" w:fill="FFFFFF"/>
          <w:lang w:val="pt-BR"/>
        </w:rPr>
        <w:t>s</w:t>
      </w:r>
      <w:r>
        <w:rPr>
          <w:rFonts w:hint="default" w:ascii="Times New Roman" w:hAnsi="Times New Roman" w:eastAsia="Helvetica" w:cs="Times New Roman"/>
          <w:i w:val="0"/>
          <w:iCs w:val="0"/>
          <w:caps w:val="0"/>
          <w:color w:val="auto"/>
          <w:spacing w:val="0"/>
          <w:sz w:val="24"/>
          <w:szCs w:val="24"/>
          <w:shd w:val="clear" w:fill="FFFFFF"/>
        </w:rPr>
        <w:t>erão depositados em conta especial criada para este fim.</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1"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 1</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i w:val="0"/>
          <w:iCs w:val="0"/>
          <w:caps w:val="0"/>
          <w:color w:val="auto"/>
          <w:spacing w:val="0"/>
          <w:sz w:val="24"/>
          <w:szCs w:val="24"/>
          <w:shd w:val="clear" w:fill="FFFFFF"/>
        </w:rPr>
        <w:t>  As instituições financeiras, no prazo de 10 (dez) dias, comunicarão ao Conselho Municipal do Fundo os depósitos realizados a crédito do mesmo, com especificação de origem.</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1"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 2</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b/>
          <w:bCs/>
          <w:i w:val="0"/>
          <w:iCs w:val="0"/>
          <w:caps w:val="0"/>
          <w:color w:val="auto"/>
          <w:spacing w:val="0"/>
          <w:sz w:val="24"/>
          <w:szCs w:val="24"/>
          <w:shd w:val="clear" w:fill="FFFFFF"/>
        </w:rPr>
        <w:t> </w:t>
      </w:r>
      <w:r>
        <w:rPr>
          <w:rFonts w:hint="default" w:ascii="Times New Roman" w:hAnsi="Times New Roman" w:eastAsia="Helvetica" w:cs="Times New Roman"/>
          <w:i w:val="0"/>
          <w:iCs w:val="0"/>
          <w:caps w:val="0"/>
          <w:color w:val="auto"/>
          <w:spacing w:val="0"/>
          <w:sz w:val="24"/>
          <w:szCs w:val="24"/>
          <w:shd w:val="clear" w:fill="FFFFFF"/>
        </w:rPr>
        <w:t xml:space="preserve"> Fica autorizada a aplicação financeira das disponibilidades do Fundo em operações ativas, de modo a preservá-las contra eventual perda do poder aquisitivo da moeda.</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1"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 3</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i w:val="0"/>
          <w:iCs w:val="0"/>
          <w:caps w:val="0"/>
          <w:color w:val="auto"/>
          <w:spacing w:val="0"/>
          <w:sz w:val="24"/>
          <w:szCs w:val="24"/>
          <w:shd w:val="clear" w:fill="FFFFFF"/>
        </w:rPr>
        <w:t>  O saldo credor do Fundo, apurado em balanço no término de cada exercício financeiro, será transferido para o exercício seguinte, a seu crédito.</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1"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 4</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b/>
          <w:bCs/>
          <w:i w:val="0"/>
          <w:iCs w:val="0"/>
          <w:caps w:val="0"/>
          <w:color w:val="auto"/>
          <w:spacing w:val="0"/>
          <w:sz w:val="24"/>
          <w:szCs w:val="24"/>
          <w:shd w:val="clear" w:fill="FFFFFF"/>
        </w:rPr>
        <w:t xml:space="preserve"> </w:t>
      </w:r>
      <w:r>
        <w:rPr>
          <w:rFonts w:hint="default" w:ascii="Times New Roman" w:hAnsi="Times New Roman" w:eastAsia="Helvetica" w:cs="Times New Roman"/>
          <w:i w:val="0"/>
          <w:iCs w:val="0"/>
          <w:caps w:val="0"/>
          <w:color w:val="auto"/>
          <w:spacing w:val="0"/>
          <w:sz w:val="24"/>
          <w:szCs w:val="24"/>
          <w:shd w:val="clear" w:fill="FFFFFF"/>
        </w:rPr>
        <w:t>O Presidente do Conselho do Fundo deverá proceder à publicação anual dos demonstrativos da</w:t>
      </w:r>
      <w:r>
        <w:rPr>
          <w:rFonts w:hint="default" w:eastAsia="Helvetica" w:cs="Times New Roman"/>
          <w:i w:val="0"/>
          <w:iCs w:val="0"/>
          <w:caps w:val="0"/>
          <w:color w:val="auto"/>
          <w:spacing w:val="0"/>
          <w:sz w:val="24"/>
          <w:szCs w:val="24"/>
          <w:shd w:val="clear" w:fill="FFFFFF"/>
          <w:lang w:val="pt-BR"/>
        </w:rPr>
        <w:t xml:space="preserve"> receita </w:t>
      </w:r>
      <w:r>
        <w:rPr>
          <w:rFonts w:hint="default" w:ascii="Times New Roman" w:hAnsi="Times New Roman" w:eastAsia="Helvetica" w:cs="Times New Roman"/>
          <w:i w:val="0"/>
          <w:iCs w:val="0"/>
          <w:caps w:val="0"/>
          <w:color w:val="auto"/>
          <w:spacing w:val="0"/>
          <w:sz w:val="24"/>
          <w:szCs w:val="24"/>
          <w:shd w:val="clear" w:fill="FFFFFF"/>
        </w:rPr>
        <w:t>e das despesas gravadas nos recursos do Fundo</w:t>
      </w:r>
      <w:r>
        <w:rPr>
          <w:rFonts w:hint="default" w:ascii="Times New Roman" w:hAnsi="Times New Roman" w:eastAsia="Helvetica" w:cs="Times New Roman"/>
          <w:i w:val="0"/>
          <w:iCs w:val="0"/>
          <w:caps w:val="0"/>
          <w:color w:val="auto"/>
          <w:spacing w:val="0"/>
          <w:sz w:val="24"/>
          <w:szCs w:val="24"/>
          <w:shd w:val="clear" w:fill="FFFFFF"/>
          <w:lang w:val="pt-BR"/>
        </w:rPr>
        <w:t xml:space="preserve">. </w:t>
      </w:r>
      <w:r>
        <w:rPr>
          <w:rFonts w:hint="default" w:ascii="Times New Roman" w:hAnsi="Times New Roman" w:eastAsia="Helvetica" w:cs="Times New Roman"/>
          <w:i w:val="0"/>
          <w:iCs w:val="0"/>
          <w:caps w:val="0"/>
          <w:color w:val="auto"/>
          <w:spacing w:val="0"/>
          <w:sz w:val="24"/>
          <w:szCs w:val="24"/>
          <w:shd w:val="clear" w:fill="FFFFFF"/>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1" w:firstLineChars="500"/>
        <w:jc w:val="both"/>
        <w:textAlignment w:val="auto"/>
        <w:rPr>
          <w:rFonts w:hint="default" w:ascii="Times New Roman" w:hAnsi="Times New Roman" w:eastAsia="Helvetica" w:cs="Times New Roman"/>
          <w:i w:val="0"/>
          <w:iCs w:val="0"/>
          <w:caps w:val="0"/>
          <w:color w:val="auto"/>
          <w:spacing w:val="0"/>
          <w:sz w:val="24"/>
          <w:szCs w:val="24"/>
          <w:highlight w:val="none"/>
          <w:shd w:val="clear" w:fill="FFFFFF"/>
        </w:rPr>
      </w:pPr>
      <w:r>
        <w:rPr>
          <w:rFonts w:hint="default" w:ascii="Times New Roman" w:hAnsi="Times New Roman" w:eastAsia="Helvetica" w:cs="Times New Roman"/>
          <w:b/>
          <w:bCs/>
          <w:i w:val="0"/>
          <w:iCs w:val="0"/>
          <w:caps w:val="0"/>
          <w:color w:val="auto"/>
          <w:spacing w:val="0"/>
          <w:sz w:val="24"/>
          <w:szCs w:val="24"/>
          <w:highlight w:val="none"/>
          <w:shd w:val="clear" w:fill="FFFFFF"/>
        </w:rPr>
        <w:t>Art. 4</w:t>
      </w:r>
      <w:r>
        <w:rPr>
          <w:rFonts w:hint="default" w:ascii="Times New Roman" w:hAnsi="Times New Roman" w:eastAsia="Helvetica" w:cs="Times New Roman"/>
          <w:b/>
          <w:bCs/>
          <w:i w:val="0"/>
          <w:iCs w:val="0"/>
          <w:caps w:val="0"/>
          <w:color w:val="auto"/>
          <w:spacing w:val="0"/>
          <w:sz w:val="24"/>
          <w:szCs w:val="24"/>
          <w:highlight w:val="none"/>
          <w:shd w:val="clear" w:fill="FFFFFF"/>
          <w:lang w:val="pt-BR"/>
        </w:rPr>
        <w:t>º</w:t>
      </w:r>
      <w:r>
        <w:rPr>
          <w:rFonts w:hint="default" w:ascii="Times New Roman" w:hAnsi="Times New Roman" w:eastAsia="Helvetica" w:cs="Times New Roman"/>
          <w:i w:val="0"/>
          <w:iCs w:val="0"/>
          <w:caps w:val="0"/>
          <w:color w:val="auto"/>
          <w:spacing w:val="0"/>
          <w:sz w:val="24"/>
          <w:szCs w:val="24"/>
          <w:highlight w:val="none"/>
          <w:shd w:val="clear" w:fill="FFFFFF"/>
          <w:lang w:val="pt-BR"/>
        </w:rPr>
        <w:t xml:space="preserve"> </w:t>
      </w:r>
      <w:r>
        <w:rPr>
          <w:rFonts w:hint="default" w:ascii="Times New Roman" w:hAnsi="Times New Roman" w:eastAsia="Helvetica" w:cs="Times New Roman"/>
          <w:i w:val="0"/>
          <w:iCs w:val="0"/>
          <w:caps w:val="0"/>
          <w:color w:val="auto"/>
          <w:spacing w:val="0"/>
          <w:sz w:val="24"/>
          <w:szCs w:val="24"/>
          <w:highlight w:val="none"/>
          <w:shd w:val="clear" w:fill="FFFFFF"/>
        </w:rPr>
        <w:t xml:space="preserve"> O Fun</w:t>
      </w:r>
      <w:r>
        <w:rPr>
          <w:rFonts w:hint="default" w:ascii="Times New Roman" w:hAnsi="Times New Roman" w:eastAsia="Helvetica" w:cs="Times New Roman"/>
          <w:i w:val="0"/>
          <w:iCs w:val="0"/>
          <w:caps w:val="0"/>
          <w:color w:val="auto"/>
          <w:spacing w:val="0"/>
          <w:sz w:val="24"/>
          <w:szCs w:val="24"/>
          <w:highlight w:val="none"/>
          <w:shd w:val="clear" w:fill="FFFFFF"/>
          <w:lang w:val="pt-BR"/>
        </w:rPr>
        <w:t xml:space="preserve">do será gerido por um Conselho Municipal próprio com sede em Pereira Barreto, </w:t>
      </w:r>
      <w:r>
        <w:rPr>
          <w:rFonts w:hint="default" w:ascii="Times New Roman" w:hAnsi="Times New Roman" w:eastAsia="Helvetica" w:cs="Times New Roman"/>
          <w:i w:val="0"/>
          <w:iCs w:val="0"/>
          <w:caps w:val="0"/>
          <w:color w:val="auto"/>
          <w:spacing w:val="0"/>
          <w:sz w:val="24"/>
          <w:szCs w:val="24"/>
          <w:highlight w:val="none"/>
          <w:shd w:val="clear" w:fill="FFFFFF"/>
        </w:rPr>
        <w:t>com a seguinte composição:</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500"/>
        <w:jc w:val="both"/>
        <w:textAlignment w:val="auto"/>
        <w:rPr>
          <w:rFonts w:hint="default" w:ascii="Times New Roman" w:hAnsi="Times New Roman" w:eastAsia="Helvetica" w:cs="Times New Roman"/>
          <w:i w:val="0"/>
          <w:iCs w:val="0"/>
          <w:caps w:val="0"/>
          <w:color w:val="auto"/>
          <w:spacing w:val="0"/>
          <w:sz w:val="24"/>
          <w:szCs w:val="24"/>
          <w:highlight w:val="yellow"/>
          <w:shd w:val="clear" w:fill="FFFFFF"/>
        </w:rPr>
      </w:pPr>
    </w:p>
    <w:p>
      <w:pPr>
        <w:pStyle w:val="11"/>
        <w:ind w:left="0" w:leftChars="0" w:firstLine="1201" w:firstLineChars="500"/>
        <w:jc w:val="both"/>
        <w:rPr>
          <w:rFonts w:hint="default" w:ascii="Times New Roman" w:hAnsi="Times New Roman" w:eastAsia="Helvetica" w:cs="Times New Roman"/>
          <w:i w:val="0"/>
          <w:iCs w:val="0"/>
          <w:caps w:val="0"/>
          <w:color w:val="auto"/>
          <w:spacing w:val="0"/>
          <w:sz w:val="24"/>
          <w:szCs w:val="24"/>
          <w:highlight w:val="none"/>
          <w:shd w:val="clear" w:fill="FFFFFF"/>
          <w:lang w:val="pt-BR"/>
        </w:rPr>
      </w:pPr>
      <w:r>
        <w:rPr>
          <w:rFonts w:hint="default" w:ascii="Times New Roman" w:hAnsi="Times New Roman" w:eastAsia="Helvetica" w:cs="Times New Roman"/>
          <w:b/>
          <w:bCs/>
          <w:i w:val="0"/>
          <w:iCs w:val="0"/>
          <w:caps w:val="0"/>
          <w:color w:val="auto"/>
          <w:spacing w:val="0"/>
          <w:sz w:val="24"/>
          <w:szCs w:val="24"/>
          <w:shd w:val="clear" w:fill="FFFFFF"/>
        </w:rPr>
        <w:t>I -</w:t>
      </w:r>
      <w:r>
        <w:rPr>
          <w:rFonts w:hint="default" w:ascii="Times New Roman" w:hAnsi="Times New Roman" w:eastAsia="Helvetica" w:cs="Times New Roman"/>
          <w:i w:val="0"/>
          <w:iCs w:val="0"/>
          <w:caps w:val="0"/>
          <w:color w:val="auto"/>
          <w:spacing w:val="0"/>
          <w:sz w:val="24"/>
          <w:szCs w:val="24"/>
          <w:shd w:val="clear" w:fill="FFFFFF"/>
        </w:rPr>
        <w:t xml:space="preserve"> 2 (dois) representantes da </w:t>
      </w:r>
      <w:r>
        <w:rPr>
          <w:rFonts w:hint="default" w:ascii="Times New Roman" w:hAnsi="Times New Roman" w:eastAsia="Helvetica" w:cs="Times New Roman"/>
          <w:i w:val="0"/>
          <w:iCs w:val="0"/>
          <w:caps w:val="0"/>
          <w:color w:val="auto"/>
          <w:spacing w:val="0"/>
          <w:sz w:val="24"/>
          <w:szCs w:val="24"/>
          <w:highlight w:val="none"/>
          <w:shd w:val="clear" w:fill="FFFFFF"/>
        </w:rPr>
        <w:t xml:space="preserve">Secretaria Municipal de </w:t>
      </w:r>
      <w:r>
        <w:rPr>
          <w:rFonts w:hint="default" w:ascii="Times New Roman" w:hAnsi="Times New Roman" w:cs="Times New Roman"/>
          <w:sz w:val="24"/>
          <w:szCs w:val="24"/>
          <w:highlight w:val="none"/>
        </w:rPr>
        <w:t>Desenvolvimento Urbano, Habitação e Segurança</w:t>
      </w:r>
      <w:r>
        <w:rPr>
          <w:rFonts w:hint="default" w:ascii="Times New Roman" w:hAnsi="Times New Roman" w:cs="Times New Roman"/>
          <w:sz w:val="24"/>
          <w:szCs w:val="24"/>
          <w:highlight w:val="none"/>
          <w:lang w:val="pt-BR"/>
        </w:rPr>
        <w:t>;</w:t>
      </w:r>
    </w:p>
    <w:p>
      <w:pPr>
        <w:pStyle w:val="3"/>
        <w:keepNext w:val="0"/>
        <w:keepLines w:val="0"/>
        <w:widowControl/>
        <w:suppressLineNumbers w:val="0"/>
        <w:shd w:val="clear" w:fill="FFFFFF"/>
        <w:spacing w:before="0" w:beforeAutospacing="0" w:after="150" w:afterAutospacing="0"/>
        <w:ind w:left="0" w:leftChars="0" w:right="0" w:firstLine="1201" w:firstLineChars="500"/>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II -</w:t>
      </w:r>
      <w:r>
        <w:rPr>
          <w:rFonts w:hint="default" w:ascii="Times New Roman" w:hAnsi="Times New Roman" w:eastAsia="Helvetica" w:cs="Times New Roman"/>
          <w:i w:val="0"/>
          <w:iCs w:val="0"/>
          <w:caps w:val="0"/>
          <w:color w:val="auto"/>
          <w:spacing w:val="0"/>
          <w:sz w:val="24"/>
          <w:szCs w:val="24"/>
          <w:shd w:val="clear" w:fill="FFFFFF"/>
        </w:rPr>
        <w:t xml:space="preserve"> 1 (um) representante da Secretaria Municipal de Finanças; </w:t>
      </w:r>
    </w:p>
    <w:p>
      <w:pPr>
        <w:pStyle w:val="3"/>
        <w:keepNext w:val="0"/>
        <w:keepLines w:val="0"/>
        <w:widowControl/>
        <w:suppressLineNumbers w:val="0"/>
        <w:shd w:val="clear" w:fill="FFFFFF"/>
        <w:spacing w:before="0" w:beforeAutospacing="0" w:after="150" w:afterAutospacing="0"/>
        <w:ind w:left="0" w:leftChars="0" w:right="0" w:firstLine="1201" w:firstLineChars="500"/>
        <w:jc w:val="both"/>
        <w:rPr>
          <w:rFonts w:hint="default" w:eastAsia="Helvetica" w:cs="Times New Roman"/>
          <w:i w:val="0"/>
          <w:iCs w:val="0"/>
          <w:caps w:val="0"/>
          <w:color w:val="auto"/>
          <w:spacing w:val="0"/>
          <w:sz w:val="24"/>
          <w:szCs w:val="24"/>
          <w:shd w:val="clear" w:fill="FFFFFF"/>
          <w:lang w:val="pt-BR"/>
        </w:rPr>
      </w:pPr>
      <w:r>
        <w:rPr>
          <w:rFonts w:hint="default" w:ascii="Times New Roman" w:hAnsi="Times New Roman" w:eastAsia="Helvetica" w:cs="Times New Roman"/>
          <w:b/>
          <w:bCs/>
          <w:i w:val="0"/>
          <w:iCs w:val="0"/>
          <w:caps w:val="0"/>
          <w:color w:val="auto"/>
          <w:spacing w:val="0"/>
          <w:sz w:val="24"/>
          <w:szCs w:val="24"/>
          <w:shd w:val="clear" w:fill="FFFFFF"/>
        </w:rPr>
        <w:t>III -</w:t>
      </w:r>
      <w:r>
        <w:rPr>
          <w:rFonts w:hint="default" w:ascii="Times New Roman" w:hAnsi="Times New Roman" w:eastAsia="Helvetica" w:cs="Times New Roman"/>
          <w:i w:val="0"/>
          <w:iCs w:val="0"/>
          <w:caps w:val="0"/>
          <w:color w:val="auto"/>
          <w:spacing w:val="0"/>
          <w:sz w:val="24"/>
          <w:szCs w:val="24"/>
          <w:shd w:val="clear" w:fill="FFFFFF"/>
        </w:rPr>
        <w:t xml:space="preserve"> 1 (um) representante da Secretaria Municipal de </w:t>
      </w:r>
      <w:r>
        <w:rPr>
          <w:rFonts w:hint="default" w:eastAsia="Helvetica" w:cs="Times New Roman"/>
          <w:i w:val="0"/>
          <w:iCs w:val="0"/>
          <w:caps w:val="0"/>
          <w:color w:val="auto"/>
          <w:spacing w:val="0"/>
          <w:sz w:val="24"/>
          <w:szCs w:val="24"/>
          <w:shd w:val="clear" w:fill="FFFFFF"/>
          <w:lang w:val="pt-BR"/>
        </w:rPr>
        <w:t>Assuntos Jurídicos;</w:t>
      </w:r>
    </w:p>
    <w:p>
      <w:pPr>
        <w:pStyle w:val="3"/>
        <w:keepNext w:val="0"/>
        <w:keepLines w:val="0"/>
        <w:widowControl/>
        <w:suppressLineNumbers w:val="0"/>
        <w:shd w:val="clear" w:fill="FFFFFF"/>
        <w:spacing w:before="0" w:beforeAutospacing="0" w:after="150" w:afterAutospacing="0"/>
        <w:ind w:left="0" w:leftChars="0" w:right="0" w:firstLine="1201" w:firstLineChars="500"/>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IV -</w:t>
      </w:r>
      <w:r>
        <w:rPr>
          <w:rFonts w:hint="default" w:ascii="Times New Roman" w:hAnsi="Times New Roman" w:eastAsia="Helvetica" w:cs="Times New Roman"/>
          <w:i w:val="0"/>
          <w:iCs w:val="0"/>
          <w:caps w:val="0"/>
          <w:color w:val="auto"/>
          <w:spacing w:val="0"/>
          <w:sz w:val="24"/>
          <w:szCs w:val="24"/>
          <w:shd w:val="clear" w:fill="FFFFFF"/>
        </w:rPr>
        <w:t xml:space="preserve"> 1 (um) representante da Secretaria Municipal de Turismo</w:t>
      </w:r>
      <w:r>
        <w:rPr>
          <w:rFonts w:hint="default" w:eastAsia="Helvetica" w:cs="Times New Roman"/>
          <w:i w:val="0"/>
          <w:iCs w:val="0"/>
          <w:caps w:val="0"/>
          <w:color w:val="auto"/>
          <w:spacing w:val="0"/>
          <w:sz w:val="24"/>
          <w:szCs w:val="24"/>
          <w:shd w:val="clear" w:fill="FFFFFF"/>
          <w:lang w:val="pt-BR"/>
        </w:rPr>
        <w:t xml:space="preserve"> e Cultura</w:t>
      </w:r>
      <w:r>
        <w:rPr>
          <w:rFonts w:hint="default" w:ascii="Times New Roman" w:hAnsi="Times New Roman" w:eastAsia="Helvetica" w:cs="Times New Roman"/>
          <w:i w:val="0"/>
          <w:iCs w:val="0"/>
          <w:caps w:val="0"/>
          <w:color w:val="auto"/>
          <w:spacing w:val="0"/>
          <w:sz w:val="24"/>
          <w:szCs w:val="24"/>
          <w:shd w:val="clear" w:fill="FFFFFF"/>
        </w:rPr>
        <w:t>; </w:t>
      </w:r>
    </w:p>
    <w:p>
      <w:pPr>
        <w:pStyle w:val="3"/>
        <w:keepNext w:val="0"/>
        <w:keepLines w:val="0"/>
        <w:widowControl/>
        <w:suppressLineNumbers w:val="0"/>
        <w:shd w:val="clear" w:fill="FFFFFF"/>
        <w:spacing w:before="0" w:beforeAutospacing="0" w:after="150" w:afterAutospacing="0"/>
        <w:ind w:left="0" w:leftChars="0" w:right="0" w:firstLine="1201" w:firstLineChars="50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V -</w:t>
      </w:r>
      <w:r>
        <w:rPr>
          <w:rFonts w:hint="default" w:ascii="Times New Roman" w:hAnsi="Times New Roman" w:eastAsia="Helvetica" w:cs="Times New Roman"/>
          <w:i w:val="0"/>
          <w:iCs w:val="0"/>
          <w:caps w:val="0"/>
          <w:color w:val="auto"/>
          <w:spacing w:val="0"/>
          <w:sz w:val="24"/>
          <w:szCs w:val="24"/>
          <w:shd w:val="clear" w:fill="FFFFFF"/>
        </w:rPr>
        <w:t xml:space="preserve"> </w:t>
      </w:r>
      <w:r>
        <w:rPr>
          <w:rFonts w:hint="default" w:eastAsia="Helvetica" w:cs="Times New Roman"/>
          <w:i w:val="0"/>
          <w:iCs w:val="0"/>
          <w:caps w:val="0"/>
          <w:color w:val="auto"/>
          <w:spacing w:val="0"/>
          <w:sz w:val="24"/>
          <w:szCs w:val="24"/>
          <w:shd w:val="clear" w:fill="FFFFFF"/>
          <w:lang w:val="pt-BR"/>
        </w:rPr>
        <w:t>1 (</w:t>
      </w:r>
      <w:r>
        <w:rPr>
          <w:rFonts w:hint="default" w:ascii="Times New Roman" w:hAnsi="Times New Roman" w:eastAsia="Helvetica" w:cs="Times New Roman"/>
          <w:i w:val="0"/>
          <w:iCs w:val="0"/>
          <w:caps w:val="0"/>
          <w:color w:val="auto"/>
          <w:spacing w:val="0"/>
          <w:sz w:val="24"/>
          <w:szCs w:val="24"/>
          <w:shd w:val="clear" w:fill="FFFFFF"/>
        </w:rPr>
        <w:t>um</w:t>
      </w:r>
      <w:r>
        <w:rPr>
          <w:rFonts w:hint="default" w:eastAsia="Helvetica" w:cs="Times New Roman"/>
          <w:i w:val="0"/>
          <w:iCs w:val="0"/>
          <w:caps w:val="0"/>
          <w:color w:val="auto"/>
          <w:spacing w:val="0"/>
          <w:sz w:val="24"/>
          <w:szCs w:val="24"/>
          <w:shd w:val="clear" w:fill="FFFFFF"/>
          <w:lang w:val="pt-BR"/>
        </w:rPr>
        <w:t>)</w:t>
      </w:r>
      <w:r>
        <w:rPr>
          <w:rFonts w:hint="default" w:ascii="Times New Roman" w:hAnsi="Times New Roman" w:eastAsia="Helvetica" w:cs="Times New Roman"/>
          <w:i w:val="0"/>
          <w:iCs w:val="0"/>
          <w:caps w:val="0"/>
          <w:color w:val="auto"/>
          <w:spacing w:val="0"/>
          <w:sz w:val="24"/>
          <w:szCs w:val="24"/>
          <w:shd w:val="clear" w:fill="FFFFFF"/>
        </w:rPr>
        <w:t xml:space="preserve"> representante da Associação Comercial de </w:t>
      </w:r>
      <w:r>
        <w:rPr>
          <w:rFonts w:hint="default" w:eastAsia="Helvetica" w:cs="Times New Roman"/>
          <w:i w:val="0"/>
          <w:iCs w:val="0"/>
          <w:caps w:val="0"/>
          <w:color w:val="auto"/>
          <w:spacing w:val="0"/>
          <w:sz w:val="24"/>
          <w:szCs w:val="24"/>
          <w:shd w:val="clear" w:fill="FFFFFF"/>
          <w:lang w:val="pt-BR"/>
        </w:rPr>
        <w:t xml:space="preserve">Pereira Barreto </w:t>
      </w:r>
      <w:r>
        <w:rPr>
          <w:rFonts w:hint="default" w:ascii="Times New Roman" w:hAnsi="Times New Roman" w:eastAsia="Helvetica" w:cs="Times New Roman"/>
          <w:i w:val="0"/>
          <w:iCs w:val="0"/>
          <w:caps w:val="0"/>
          <w:color w:val="auto"/>
          <w:spacing w:val="0"/>
          <w:sz w:val="24"/>
          <w:szCs w:val="24"/>
          <w:shd w:val="clear" w:fill="FFFFFF"/>
        </w:rPr>
        <w:t>- ACI</w:t>
      </w:r>
      <w:r>
        <w:rPr>
          <w:rFonts w:hint="default" w:eastAsia="Helvetica" w:cs="Times New Roman"/>
          <w:i w:val="0"/>
          <w:iCs w:val="0"/>
          <w:caps w:val="0"/>
          <w:color w:val="auto"/>
          <w:spacing w:val="0"/>
          <w:sz w:val="24"/>
          <w:szCs w:val="24"/>
          <w:shd w:val="clear" w:fill="FFFFFF"/>
          <w:lang w:val="pt-BR"/>
        </w:rPr>
        <w:t>T</w:t>
      </w:r>
      <w:r>
        <w:rPr>
          <w:rFonts w:hint="default" w:ascii="Times New Roman" w:hAnsi="Times New Roman" w:eastAsia="Helvetica" w:cs="Times New Roman"/>
          <w:i w:val="0"/>
          <w:iCs w:val="0"/>
          <w:caps w:val="0"/>
          <w:color w:val="auto"/>
          <w:spacing w:val="0"/>
          <w:sz w:val="24"/>
          <w:szCs w:val="24"/>
          <w:shd w:val="clear" w:fill="FFFFFF"/>
        </w:rPr>
        <w:t>A;</w:t>
      </w:r>
    </w:p>
    <w:p>
      <w:pPr>
        <w:pStyle w:val="3"/>
        <w:keepNext w:val="0"/>
        <w:keepLines w:val="0"/>
        <w:widowControl/>
        <w:suppressLineNumbers w:val="0"/>
        <w:shd w:val="clear" w:fill="FFFFFF"/>
        <w:spacing w:before="0" w:beforeAutospacing="0" w:after="150" w:afterAutospacing="0"/>
        <w:ind w:left="0" w:leftChars="0" w:right="0" w:firstLine="1201" w:firstLineChars="500"/>
        <w:jc w:val="both"/>
        <w:rPr>
          <w:rFonts w:hint="default" w:ascii="Times New Roman" w:hAnsi="Times New Roman" w:eastAsia="Helvetica" w:cs="Times New Roman"/>
          <w:i w:val="0"/>
          <w:iCs w:val="0"/>
          <w:caps w:val="0"/>
          <w:color w:val="auto"/>
          <w:spacing w:val="0"/>
          <w:sz w:val="24"/>
          <w:szCs w:val="24"/>
          <w:highlight w:val="none"/>
        </w:rPr>
      </w:pPr>
      <w:r>
        <w:rPr>
          <w:rFonts w:hint="default" w:ascii="Times New Roman" w:hAnsi="Times New Roman" w:eastAsia="Helvetica" w:cs="Times New Roman"/>
          <w:b/>
          <w:bCs/>
          <w:i w:val="0"/>
          <w:iCs w:val="0"/>
          <w:caps w:val="0"/>
          <w:color w:val="auto"/>
          <w:spacing w:val="0"/>
          <w:sz w:val="24"/>
          <w:szCs w:val="24"/>
          <w:highlight w:val="none"/>
          <w:shd w:val="clear" w:fill="FFFFFF"/>
        </w:rPr>
        <w:t>VI -</w:t>
      </w:r>
      <w:r>
        <w:rPr>
          <w:rFonts w:hint="default" w:ascii="Times New Roman" w:hAnsi="Times New Roman" w:eastAsia="Helvetica" w:cs="Times New Roman"/>
          <w:i w:val="0"/>
          <w:iCs w:val="0"/>
          <w:caps w:val="0"/>
          <w:color w:val="auto"/>
          <w:spacing w:val="0"/>
          <w:sz w:val="24"/>
          <w:szCs w:val="24"/>
          <w:highlight w:val="none"/>
          <w:shd w:val="clear" w:fill="FFFFFF"/>
        </w:rPr>
        <w:t xml:space="preserve"> </w:t>
      </w:r>
      <w:r>
        <w:rPr>
          <w:rFonts w:hint="default" w:eastAsia="Helvetica" w:cs="Times New Roman"/>
          <w:i w:val="0"/>
          <w:iCs w:val="0"/>
          <w:caps w:val="0"/>
          <w:color w:val="auto"/>
          <w:spacing w:val="0"/>
          <w:sz w:val="24"/>
          <w:szCs w:val="24"/>
          <w:highlight w:val="none"/>
          <w:shd w:val="clear" w:fill="FFFFFF"/>
          <w:lang w:val="pt-BR"/>
        </w:rPr>
        <w:t>1 (</w:t>
      </w:r>
      <w:r>
        <w:rPr>
          <w:rFonts w:hint="default" w:ascii="Times New Roman" w:hAnsi="Times New Roman" w:eastAsia="Helvetica" w:cs="Times New Roman"/>
          <w:i w:val="0"/>
          <w:iCs w:val="0"/>
          <w:caps w:val="0"/>
          <w:color w:val="auto"/>
          <w:spacing w:val="0"/>
          <w:sz w:val="24"/>
          <w:szCs w:val="24"/>
          <w:highlight w:val="none"/>
          <w:shd w:val="clear" w:fill="FFFFFF"/>
        </w:rPr>
        <w:t>um</w:t>
      </w:r>
      <w:r>
        <w:rPr>
          <w:rFonts w:hint="default" w:eastAsia="Helvetica" w:cs="Times New Roman"/>
          <w:i w:val="0"/>
          <w:iCs w:val="0"/>
          <w:caps w:val="0"/>
          <w:color w:val="auto"/>
          <w:spacing w:val="0"/>
          <w:sz w:val="24"/>
          <w:szCs w:val="24"/>
          <w:highlight w:val="none"/>
          <w:shd w:val="clear" w:fill="FFFFFF"/>
          <w:lang w:val="pt-BR"/>
        </w:rPr>
        <w:t>)</w:t>
      </w:r>
      <w:r>
        <w:rPr>
          <w:rFonts w:hint="default" w:ascii="Times New Roman" w:hAnsi="Times New Roman" w:eastAsia="Helvetica" w:cs="Times New Roman"/>
          <w:i w:val="0"/>
          <w:iCs w:val="0"/>
          <w:caps w:val="0"/>
          <w:color w:val="auto"/>
          <w:spacing w:val="0"/>
          <w:sz w:val="24"/>
          <w:szCs w:val="24"/>
          <w:highlight w:val="none"/>
          <w:shd w:val="clear" w:fill="FFFFFF"/>
        </w:rPr>
        <w:t xml:space="preserve"> representante d</w:t>
      </w:r>
      <w:r>
        <w:rPr>
          <w:rFonts w:hint="default" w:eastAsia="Helvetica" w:cs="Times New Roman"/>
          <w:i w:val="0"/>
          <w:iCs w:val="0"/>
          <w:caps w:val="0"/>
          <w:color w:val="auto"/>
          <w:spacing w:val="0"/>
          <w:sz w:val="24"/>
          <w:szCs w:val="24"/>
          <w:highlight w:val="none"/>
          <w:shd w:val="clear" w:fill="FFFFFF"/>
          <w:lang w:val="pt-BR"/>
        </w:rPr>
        <w:t>o PROCON</w:t>
      </w:r>
      <w:r>
        <w:rPr>
          <w:rFonts w:hint="default" w:ascii="Times New Roman" w:hAnsi="Times New Roman" w:eastAsia="Helvetica" w:cs="Times New Roman"/>
          <w:i w:val="0"/>
          <w:iCs w:val="0"/>
          <w:caps w:val="0"/>
          <w:color w:val="auto"/>
          <w:spacing w:val="0"/>
          <w:sz w:val="24"/>
          <w:szCs w:val="24"/>
          <w:highlight w:val="none"/>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1" w:firstLineChars="500"/>
        <w:jc w:val="both"/>
        <w:textAlignment w:val="auto"/>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 1</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i w:val="0"/>
          <w:iCs w:val="0"/>
          <w:caps w:val="0"/>
          <w:color w:val="auto"/>
          <w:spacing w:val="0"/>
          <w:sz w:val="24"/>
          <w:szCs w:val="24"/>
          <w:shd w:val="clear" w:fill="FFFFFF"/>
        </w:rPr>
        <w:t>  A direção do Conselho Gestor será exercida por um Presidente, Vice - Presidente e Secretário Executivo, eleitos pelo voto direto dos seus membros, sendo que o mandato será de 3 (três anos), sendo permitida uma única recondução.</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67"/>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2"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 2</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i w:val="0"/>
          <w:iCs w:val="0"/>
          <w:caps w:val="0"/>
          <w:color w:val="auto"/>
          <w:spacing w:val="0"/>
          <w:sz w:val="24"/>
          <w:szCs w:val="24"/>
          <w:shd w:val="clear" w:fill="FFFFFF"/>
        </w:rPr>
        <w:t>  O Conselho Gestor terá uma Secretaria Executiva, diretamente subordinada ao Presidente.</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2"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2"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 3</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i w:val="0"/>
          <w:iCs w:val="0"/>
          <w:caps w:val="0"/>
          <w:color w:val="auto"/>
          <w:spacing w:val="0"/>
          <w:sz w:val="24"/>
          <w:szCs w:val="24"/>
          <w:shd w:val="clear" w:fill="FFFFFF"/>
        </w:rPr>
        <w:t xml:space="preserve">  Os representantes referidos nos inciso V </w:t>
      </w:r>
      <w:r>
        <w:rPr>
          <w:rFonts w:hint="default" w:eastAsia="Helvetica" w:cs="Times New Roman"/>
          <w:i w:val="0"/>
          <w:iCs w:val="0"/>
          <w:caps w:val="0"/>
          <w:color w:val="auto"/>
          <w:spacing w:val="0"/>
          <w:sz w:val="24"/>
          <w:szCs w:val="24"/>
          <w:shd w:val="clear" w:fill="FFFFFF"/>
          <w:lang w:val="pt-BR"/>
        </w:rPr>
        <w:t>e</w:t>
      </w:r>
      <w:r>
        <w:rPr>
          <w:rFonts w:hint="default" w:ascii="Times New Roman" w:hAnsi="Times New Roman" w:eastAsia="Helvetica" w:cs="Times New Roman"/>
          <w:i w:val="0"/>
          <w:iCs w:val="0"/>
          <w:caps w:val="0"/>
          <w:color w:val="auto"/>
          <w:spacing w:val="0"/>
          <w:sz w:val="24"/>
          <w:szCs w:val="24"/>
          <w:shd w:val="clear" w:fill="FFFFFF"/>
        </w:rPr>
        <w:t xml:space="preserve"> VI deste artigo serão designados pelo Chefe do Poder Executivo, dentre as indicações que tiverem sido encaminhadas ao Poder Executivo Municipal.</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 4</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b/>
          <w:bCs/>
          <w:i w:val="0"/>
          <w:iCs w:val="0"/>
          <w:caps w:val="0"/>
          <w:color w:val="auto"/>
          <w:spacing w:val="0"/>
          <w:sz w:val="24"/>
          <w:szCs w:val="24"/>
          <w:shd w:val="clear" w:fill="FFFFFF"/>
        </w:rPr>
        <w:t> </w:t>
      </w:r>
      <w:r>
        <w:rPr>
          <w:rFonts w:hint="default" w:ascii="Times New Roman" w:hAnsi="Times New Roman" w:eastAsia="Helvetica" w:cs="Times New Roman"/>
          <w:i w:val="0"/>
          <w:iCs w:val="0"/>
          <w:caps w:val="0"/>
          <w:color w:val="auto"/>
          <w:spacing w:val="0"/>
          <w:sz w:val="24"/>
          <w:szCs w:val="24"/>
          <w:shd w:val="clear" w:fill="FFFFFF"/>
        </w:rPr>
        <w:t xml:space="preserve"> Os representantes referidos nos inciso V </w:t>
      </w:r>
      <w:r>
        <w:rPr>
          <w:rFonts w:hint="default" w:eastAsia="Helvetica" w:cs="Times New Roman"/>
          <w:i w:val="0"/>
          <w:iCs w:val="0"/>
          <w:caps w:val="0"/>
          <w:color w:val="auto"/>
          <w:spacing w:val="0"/>
          <w:sz w:val="24"/>
          <w:szCs w:val="24"/>
          <w:shd w:val="clear" w:fill="FFFFFF"/>
          <w:lang w:val="pt-BR"/>
        </w:rPr>
        <w:t>e</w:t>
      </w:r>
      <w:r>
        <w:rPr>
          <w:rFonts w:hint="default" w:ascii="Times New Roman" w:hAnsi="Times New Roman" w:eastAsia="Helvetica" w:cs="Times New Roman"/>
          <w:i w:val="0"/>
          <w:iCs w:val="0"/>
          <w:caps w:val="0"/>
          <w:color w:val="auto"/>
          <w:spacing w:val="0"/>
          <w:sz w:val="24"/>
          <w:szCs w:val="24"/>
          <w:shd w:val="clear" w:fill="FFFFFF"/>
        </w:rPr>
        <w:t xml:space="preserve"> VI deste artigo, que se ausentarem de maneira injustificada por três vezes consecutivas das reuniões do Conselho Gestor do Fundo, serão substituídos mediante solicitação do Presidente do Conselho ao Chefe do Executivo, que promoverá a designação de seus substitutos, na forma do disposto nos parágrafos terceiro e quarto deste artigo.</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2"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eastAsia="Helvetica" w:cs="Times New Roman"/>
          <w:i w:val="0"/>
          <w:iCs w:val="0"/>
          <w:caps w:val="0"/>
          <w:color w:val="auto"/>
          <w:spacing w:val="0"/>
          <w:sz w:val="24"/>
          <w:szCs w:val="24"/>
          <w:shd w:val="clear" w:fill="FFFFFF"/>
          <w:lang w:val="pt-BR"/>
        </w:rPr>
      </w:pPr>
      <w:r>
        <w:rPr>
          <w:rFonts w:hint="default" w:ascii="Times New Roman" w:hAnsi="Times New Roman" w:eastAsia="Helvetica" w:cs="Times New Roman"/>
          <w:b/>
          <w:bCs/>
          <w:i w:val="0"/>
          <w:iCs w:val="0"/>
          <w:caps w:val="0"/>
          <w:color w:val="auto"/>
          <w:spacing w:val="0"/>
          <w:sz w:val="24"/>
          <w:szCs w:val="24"/>
          <w:shd w:val="clear" w:fill="FFFFFF"/>
        </w:rPr>
        <w:t>§ 5° </w:t>
      </w:r>
      <w:r>
        <w:rPr>
          <w:rFonts w:hint="default" w:ascii="Times New Roman" w:hAnsi="Times New Roman" w:eastAsia="Helvetica" w:cs="Times New Roman"/>
          <w:i w:val="0"/>
          <w:iCs w:val="0"/>
          <w:caps w:val="0"/>
          <w:color w:val="auto"/>
          <w:spacing w:val="0"/>
          <w:sz w:val="24"/>
          <w:szCs w:val="24"/>
          <w:shd w:val="clear" w:fill="FFFFFF"/>
        </w:rPr>
        <w:t xml:space="preserve"> A participação do conselho municipal é considerada serviço público relevante, vedada a remuneração a qualquer título</w:t>
      </w:r>
      <w:r>
        <w:rPr>
          <w:rFonts w:hint="default" w:eastAsia="Helvetica" w:cs="Times New Roman"/>
          <w:i w:val="0"/>
          <w:iCs w:val="0"/>
          <w:caps w:val="0"/>
          <w:color w:val="auto"/>
          <w:spacing w:val="0"/>
          <w:sz w:val="24"/>
          <w:szCs w:val="24"/>
          <w:shd w:val="clear" w:fill="FFFFFF"/>
          <w:lang w:val="pt-BR"/>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0"/>
        <w:jc w:val="both"/>
        <w:textAlignment w:val="auto"/>
        <w:rPr>
          <w:rFonts w:hint="default" w:eastAsia="Helvetica" w:cs="Times New Roman"/>
          <w:i w:val="0"/>
          <w:iCs w:val="0"/>
          <w:caps w:val="0"/>
          <w:color w:val="auto"/>
          <w:spacing w:val="0"/>
          <w:sz w:val="24"/>
          <w:szCs w:val="24"/>
          <w:shd w:val="clear" w:fill="FFFFFF"/>
          <w:lang w:val="pt-BR"/>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Art. 5</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b/>
          <w:bCs/>
          <w:i w:val="0"/>
          <w:iCs w:val="0"/>
          <w:caps w:val="0"/>
          <w:color w:val="auto"/>
          <w:spacing w:val="0"/>
          <w:sz w:val="24"/>
          <w:szCs w:val="24"/>
          <w:shd w:val="clear" w:fill="FFFFFF"/>
        </w:rPr>
        <w:t> </w:t>
      </w:r>
      <w:r>
        <w:rPr>
          <w:rFonts w:hint="default" w:ascii="Times New Roman" w:hAnsi="Times New Roman" w:eastAsia="Helvetica" w:cs="Times New Roman"/>
          <w:i w:val="0"/>
          <w:iCs w:val="0"/>
          <w:caps w:val="0"/>
          <w:color w:val="auto"/>
          <w:spacing w:val="0"/>
          <w:sz w:val="24"/>
          <w:szCs w:val="24"/>
          <w:shd w:val="clear" w:fill="FFFFFF"/>
        </w:rPr>
        <w:t xml:space="preserve"> O Conselho Municipal, no exercício da gestão do Fundo, terá as seguintes atribuições:</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 xml:space="preserve">I - </w:t>
      </w:r>
      <w:r>
        <w:rPr>
          <w:rFonts w:hint="default" w:ascii="Times New Roman" w:hAnsi="Times New Roman" w:eastAsia="Helvetica" w:cs="Times New Roman"/>
          <w:i w:val="0"/>
          <w:iCs w:val="0"/>
          <w:caps w:val="0"/>
          <w:color w:val="auto"/>
          <w:spacing w:val="0"/>
          <w:sz w:val="24"/>
          <w:szCs w:val="24"/>
          <w:shd w:val="clear" w:fill="FFFFFF"/>
        </w:rPr>
        <w:t>zelar pela utilização prioritária dos recursos do Fundo no próprio local onde o dano ocorrer ou possa vir a ocorrer;</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II -</w:t>
      </w:r>
      <w:r>
        <w:rPr>
          <w:rFonts w:hint="default" w:ascii="Times New Roman" w:hAnsi="Times New Roman" w:eastAsia="Helvetica" w:cs="Times New Roman"/>
          <w:i w:val="0"/>
          <w:iCs w:val="0"/>
          <w:caps w:val="0"/>
          <w:color w:val="auto"/>
          <w:spacing w:val="0"/>
          <w:sz w:val="24"/>
          <w:szCs w:val="24"/>
          <w:shd w:val="clear" w:fill="FFFFFF"/>
        </w:rPr>
        <w:t xml:space="preserve"> examinar e aprovar projetos relativos à reparação, à conscientização e à prevenção de danos ao consumidor;</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III -</w:t>
      </w:r>
      <w:r>
        <w:rPr>
          <w:rFonts w:hint="default" w:ascii="Times New Roman" w:hAnsi="Times New Roman" w:eastAsia="Helvetica" w:cs="Times New Roman"/>
          <w:i w:val="0"/>
          <w:iCs w:val="0"/>
          <w:caps w:val="0"/>
          <w:color w:val="auto"/>
          <w:spacing w:val="0"/>
          <w:sz w:val="24"/>
          <w:szCs w:val="24"/>
          <w:shd w:val="clear" w:fill="FFFFFF"/>
        </w:rPr>
        <w:t xml:space="preserve"> firmar convênios e contratos com o objetivo de elaborar, acompanhar e executar projetos pertinentes às finalidades do Fundo, mediante prévia autorização do Chefe do Executivo;</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IV -</w:t>
      </w:r>
      <w:r>
        <w:rPr>
          <w:rFonts w:hint="default" w:ascii="Times New Roman" w:hAnsi="Times New Roman" w:eastAsia="Helvetica" w:cs="Times New Roman"/>
          <w:i w:val="0"/>
          <w:iCs w:val="0"/>
          <w:caps w:val="0"/>
          <w:color w:val="auto"/>
          <w:spacing w:val="0"/>
          <w:sz w:val="24"/>
          <w:szCs w:val="24"/>
          <w:shd w:val="clear" w:fill="FFFFFF"/>
        </w:rPr>
        <w:t xml:space="preserve"> elaborar convênios com Conselhos de Defesa do Consumidor do Estado, de outros Municípios e da União, com o objetivo de orientação e intercâmbio recíprocos, bem como a destinação de recursos do Conselho Federal, na hipótese de a União possuir interesse em ações municipais;</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V -</w:t>
      </w:r>
      <w:r>
        <w:rPr>
          <w:rFonts w:hint="default" w:ascii="Times New Roman" w:hAnsi="Times New Roman" w:eastAsia="Helvetica" w:cs="Times New Roman"/>
          <w:i w:val="0"/>
          <w:iCs w:val="0"/>
          <w:caps w:val="0"/>
          <w:color w:val="auto"/>
          <w:spacing w:val="0"/>
          <w:sz w:val="24"/>
          <w:szCs w:val="24"/>
          <w:shd w:val="clear" w:fill="FFFFFF"/>
        </w:rPr>
        <w:t xml:space="preserve"> prestar contas aos órgãos competentes, na forma legal.</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Art. 6</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b/>
          <w:bCs/>
          <w:i w:val="0"/>
          <w:iCs w:val="0"/>
          <w:caps w:val="0"/>
          <w:color w:val="auto"/>
          <w:spacing w:val="0"/>
          <w:sz w:val="24"/>
          <w:szCs w:val="24"/>
          <w:shd w:val="clear" w:fill="FFFFFF"/>
        </w:rPr>
        <w:t> </w:t>
      </w:r>
      <w:r>
        <w:rPr>
          <w:rFonts w:hint="default" w:ascii="Times New Roman" w:hAnsi="Times New Roman" w:eastAsia="Helvetica" w:cs="Times New Roman"/>
          <w:i w:val="0"/>
          <w:iCs w:val="0"/>
          <w:caps w:val="0"/>
          <w:color w:val="auto"/>
          <w:spacing w:val="0"/>
          <w:sz w:val="24"/>
          <w:szCs w:val="24"/>
          <w:shd w:val="clear" w:fill="FFFFFF"/>
        </w:rPr>
        <w:t xml:space="preserve"> O Conselho Municipal reunir-se-á ordinariamente </w:t>
      </w:r>
      <w:r>
        <w:rPr>
          <w:rFonts w:hint="default" w:eastAsia="Helvetica" w:cs="Times New Roman"/>
          <w:i w:val="0"/>
          <w:iCs w:val="0"/>
          <w:caps w:val="0"/>
          <w:color w:val="auto"/>
          <w:spacing w:val="0"/>
          <w:sz w:val="24"/>
          <w:szCs w:val="24"/>
          <w:shd w:val="clear" w:fill="FFFFFF"/>
          <w:lang w:val="pt-BR"/>
        </w:rPr>
        <w:t>bi</w:t>
      </w:r>
      <w:r>
        <w:rPr>
          <w:rFonts w:hint="default" w:ascii="Times New Roman" w:hAnsi="Times New Roman" w:eastAsia="Helvetica" w:cs="Times New Roman"/>
          <w:i w:val="0"/>
          <w:iCs w:val="0"/>
          <w:caps w:val="0"/>
          <w:color w:val="auto"/>
          <w:spacing w:val="0"/>
          <w:sz w:val="24"/>
          <w:szCs w:val="24"/>
          <w:shd w:val="clear" w:fill="FFFFFF"/>
        </w:rPr>
        <w:t>mes</w:t>
      </w:r>
      <w:r>
        <w:rPr>
          <w:rFonts w:hint="default" w:eastAsia="Helvetica" w:cs="Times New Roman"/>
          <w:i w:val="0"/>
          <w:iCs w:val="0"/>
          <w:caps w:val="0"/>
          <w:color w:val="auto"/>
          <w:spacing w:val="0"/>
          <w:sz w:val="24"/>
          <w:szCs w:val="24"/>
          <w:shd w:val="clear" w:fill="FFFFFF"/>
          <w:lang w:val="pt-BR"/>
        </w:rPr>
        <w:t>tr</w:t>
      </w:r>
      <w:r>
        <w:rPr>
          <w:rFonts w:hint="default" w:ascii="Times New Roman" w:hAnsi="Times New Roman" w:eastAsia="Helvetica" w:cs="Times New Roman"/>
          <w:i w:val="0"/>
          <w:iCs w:val="0"/>
          <w:caps w:val="0"/>
          <w:color w:val="auto"/>
          <w:spacing w:val="0"/>
          <w:sz w:val="24"/>
          <w:szCs w:val="24"/>
          <w:shd w:val="clear" w:fill="FFFFFF"/>
        </w:rPr>
        <w:t>almente, podendo reunir-se extraordinariamente, desde que haja convocação por parte de seu presidente ou por, no mínimo, 2/3 de seus membros e desde que a convocação seja feita com no mínimo 48 horas de antecedência da realização da reunião.</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Art. 7</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i w:val="0"/>
          <w:iCs w:val="0"/>
          <w:caps w:val="0"/>
          <w:color w:val="auto"/>
          <w:spacing w:val="0"/>
          <w:sz w:val="24"/>
          <w:szCs w:val="24"/>
          <w:shd w:val="clear" w:fill="FFFFFF"/>
        </w:rPr>
        <w:t>  O Co</w:t>
      </w:r>
      <w:bookmarkStart w:id="0" w:name="_GoBack"/>
      <w:bookmarkEnd w:id="0"/>
      <w:r>
        <w:rPr>
          <w:rFonts w:hint="default" w:ascii="Times New Roman" w:hAnsi="Times New Roman" w:eastAsia="Helvetica" w:cs="Times New Roman"/>
          <w:i w:val="0"/>
          <w:iCs w:val="0"/>
          <w:caps w:val="0"/>
          <w:color w:val="auto"/>
          <w:spacing w:val="0"/>
          <w:sz w:val="24"/>
          <w:szCs w:val="24"/>
          <w:shd w:val="clear" w:fill="FFFFFF"/>
        </w:rPr>
        <w:t>nselho delibera por meio de voto de seus membros, facultando-se a justificativa de seu voto, sendo as decisões tomadas por maioria simples, desde que contando com a maioria absoluta das reuniões.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Art. 8</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i w:val="0"/>
          <w:iCs w:val="0"/>
          <w:caps w:val="0"/>
          <w:color w:val="auto"/>
          <w:spacing w:val="0"/>
          <w:sz w:val="24"/>
          <w:szCs w:val="24"/>
          <w:shd w:val="clear" w:fill="FFFFFF"/>
        </w:rPr>
        <w:t>  Poderão apresentar ao Conselho Municipal projetos relativos à reconstituição, reparação, preservação e prevenção dos bens referidos no art. 1</w:t>
      </w:r>
      <w:r>
        <w:rPr>
          <w:rFonts w:hint="default" w:eastAsia="Helvetica" w:cs="Times New Roman"/>
          <w:i w:val="0"/>
          <w:iCs w:val="0"/>
          <w:caps w:val="0"/>
          <w:color w:val="auto"/>
          <w:spacing w:val="0"/>
          <w:sz w:val="24"/>
          <w:szCs w:val="24"/>
          <w:shd w:val="clear" w:fill="FFFFFF"/>
          <w:lang w:val="pt-BR"/>
        </w:rPr>
        <w:t>º</w:t>
      </w:r>
      <w:r>
        <w:rPr>
          <w:rFonts w:hint="default" w:ascii="Times New Roman" w:hAnsi="Times New Roman" w:eastAsia="Helvetica" w:cs="Times New Roman"/>
          <w:i w:val="0"/>
          <w:iCs w:val="0"/>
          <w:caps w:val="0"/>
          <w:color w:val="auto"/>
          <w:spacing w:val="0"/>
          <w:sz w:val="24"/>
          <w:szCs w:val="24"/>
          <w:shd w:val="clear" w:fill="FFFFFF"/>
        </w:rPr>
        <w:t>:</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 xml:space="preserve">I </w:t>
      </w:r>
      <w:r>
        <w:rPr>
          <w:rFonts w:hint="default" w:ascii="Times New Roman" w:hAnsi="Times New Roman" w:eastAsia="Helvetica" w:cs="Times New Roman"/>
          <w:i w:val="0"/>
          <w:iCs w:val="0"/>
          <w:caps w:val="0"/>
          <w:color w:val="auto"/>
          <w:spacing w:val="0"/>
          <w:sz w:val="24"/>
          <w:szCs w:val="24"/>
          <w:shd w:val="clear" w:fill="FFFFFF"/>
        </w:rPr>
        <w:t>- qualquer cidadão;</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highlight w:val="none"/>
        </w:rPr>
      </w:pPr>
      <w:r>
        <w:rPr>
          <w:rFonts w:hint="default" w:ascii="Times New Roman" w:hAnsi="Times New Roman" w:eastAsia="Helvetica" w:cs="Times New Roman"/>
          <w:b/>
          <w:bCs/>
          <w:i w:val="0"/>
          <w:iCs w:val="0"/>
          <w:caps w:val="0"/>
          <w:color w:val="auto"/>
          <w:spacing w:val="0"/>
          <w:sz w:val="24"/>
          <w:szCs w:val="24"/>
          <w:shd w:val="clear" w:fill="FFFFFF"/>
        </w:rPr>
        <w:t xml:space="preserve">II </w:t>
      </w:r>
      <w:r>
        <w:rPr>
          <w:rFonts w:hint="default" w:ascii="Times New Roman" w:hAnsi="Times New Roman" w:eastAsia="Helvetica" w:cs="Times New Roman"/>
          <w:i w:val="0"/>
          <w:iCs w:val="0"/>
          <w:caps w:val="0"/>
          <w:color w:val="auto"/>
          <w:spacing w:val="0"/>
          <w:sz w:val="24"/>
          <w:szCs w:val="24"/>
          <w:shd w:val="clear" w:fill="FFFFFF"/>
        </w:rPr>
        <w:t xml:space="preserve">- </w:t>
      </w:r>
      <w:r>
        <w:rPr>
          <w:rFonts w:hint="default" w:ascii="Times New Roman" w:hAnsi="Times New Roman" w:eastAsia="Helvetica" w:cs="Times New Roman"/>
          <w:i w:val="0"/>
          <w:iCs w:val="0"/>
          <w:caps w:val="0"/>
          <w:color w:val="auto"/>
          <w:spacing w:val="0"/>
          <w:sz w:val="24"/>
          <w:szCs w:val="24"/>
          <w:highlight w:val="none"/>
          <w:shd w:val="clear" w:fill="FFFFFF"/>
        </w:rPr>
        <w:t>entidades referidas nos incisos I a IV do art. 5° da </w:t>
      </w:r>
      <w:r>
        <w:rPr>
          <w:rFonts w:hint="default" w:ascii="Times New Roman" w:hAnsi="Times New Roman" w:eastAsia="Helvetica" w:cs="Times New Roman"/>
          <w:i w:val="0"/>
          <w:iCs w:val="0"/>
          <w:caps w:val="0"/>
          <w:color w:val="auto"/>
          <w:spacing w:val="0"/>
          <w:sz w:val="24"/>
          <w:szCs w:val="24"/>
          <w:highlight w:val="none"/>
          <w:u w:val="single"/>
          <w:shd w:val="clear" w:fill="FFFFFF"/>
        </w:rPr>
        <w:fldChar w:fldCharType="begin"/>
      </w:r>
      <w:r>
        <w:rPr>
          <w:rFonts w:hint="default" w:ascii="Times New Roman" w:hAnsi="Times New Roman" w:eastAsia="Helvetica" w:cs="Times New Roman"/>
          <w:i w:val="0"/>
          <w:iCs w:val="0"/>
          <w:caps w:val="0"/>
          <w:color w:val="auto"/>
          <w:spacing w:val="0"/>
          <w:sz w:val="24"/>
          <w:szCs w:val="24"/>
          <w:highlight w:val="none"/>
          <w:u w:val="single"/>
          <w:shd w:val="clear" w:fill="FFFFFF"/>
        </w:rPr>
        <w:instrText xml:space="preserve"> HYPERLINK "http://www.planalto.gov.br/ccivil_03/leis/L7347orig.htm" \t "https://www.legislacaodigital.com.br/Araraquara-SP/LeisOrdinarias/_blank" </w:instrText>
      </w:r>
      <w:r>
        <w:rPr>
          <w:rFonts w:hint="default" w:ascii="Times New Roman" w:hAnsi="Times New Roman" w:eastAsia="Helvetica" w:cs="Times New Roman"/>
          <w:i w:val="0"/>
          <w:iCs w:val="0"/>
          <w:caps w:val="0"/>
          <w:color w:val="auto"/>
          <w:spacing w:val="0"/>
          <w:sz w:val="24"/>
          <w:szCs w:val="24"/>
          <w:highlight w:val="none"/>
          <w:u w:val="single"/>
          <w:shd w:val="clear" w:fill="FFFFFF"/>
        </w:rPr>
        <w:fldChar w:fldCharType="separate"/>
      </w:r>
      <w:r>
        <w:rPr>
          <w:rStyle w:val="9"/>
          <w:rFonts w:hint="default" w:ascii="Times New Roman" w:hAnsi="Times New Roman" w:eastAsia="Helvetica" w:cs="Times New Roman"/>
          <w:i w:val="0"/>
          <w:iCs w:val="0"/>
          <w:caps w:val="0"/>
          <w:color w:val="auto"/>
          <w:spacing w:val="0"/>
          <w:sz w:val="24"/>
          <w:szCs w:val="24"/>
          <w:highlight w:val="none"/>
          <w:u w:val="single"/>
          <w:shd w:val="clear" w:fill="FFFFFF"/>
        </w:rPr>
        <w:t>Lei Federal n° 7.347, de 24 de julho de 1985</w:t>
      </w:r>
      <w:r>
        <w:rPr>
          <w:rFonts w:hint="default" w:ascii="Times New Roman" w:hAnsi="Times New Roman" w:eastAsia="Helvetica" w:cs="Times New Roman"/>
          <w:i w:val="0"/>
          <w:iCs w:val="0"/>
          <w:caps w:val="0"/>
          <w:color w:val="auto"/>
          <w:spacing w:val="0"/>
          <w:sz w:val="24"/>
          <w:szCs w:val="24"/>
          <w:highlight w:val="none"/>
          <w:u w:val="single"/>
          <w:shd w:val="clear" w:fill="FFFFFF"/>
        </w:rPr>
        <w:fldChar w:fldCharType="end"/>
      </w:r>
      <w:r>
        <w:rPr>
          <w:rFonts w:hint="default" w:ascii="Times New Roman" w:hAnsi="Times New Roman" w:eastAsia="Helvetica" w:cs="Times New Roman"/>
          <w:i w:val="0"/>
          <w:iCs w:val="0"/>
          <w:caps w:val="0"/>
          <w:color w:val="auto"/>
          <w:spacing w:val="0"/>
          <w:sz w:val="24"/>
          <w:szCs w:val="24"/>
          <w:highlight w:val="none"/>
          <w:shd w:val="clear" w:fill="FFFFFF"/>
        </w:rPr>
        <w:t>; e,</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highlight w:val="none"/>
          <w:shd w:val="clear" w:fill="FFFFFF"/>
        </w:rPr>
      </w:pPr>
      <w:r>
        <w:rPr>
          <w:rFonts w:hint="default" w:ascii="Times New Roman" w:hAnsi="Times New Roman" w:eastAsia="Helvetica" w:cs="Times New Roman"/>
          <w:b/>
          <w:bCs/>
          <w:i w:val="0"/>
          <w:iCs w:val="0"/>
          <w:caps w:val="0"/>
          <w:color w:val="auto"/>
          <w:spacing w:val="0"/>
          <w:sz w:val="24"/>
          <w:szCs w:val="24"/>
          <w:highlight w:val="none"/>
          <w:shd w:val="clear" w:fill="FFFFFF"/>
        </w:rPr>
        <w:t xml:space="preserve">III </w:t>
      </w:r>
      <w:r>
        <w:rPr>
          <w:rFonts w:hint="default" w:ascii="Times New Roman" w:hAnsi="Times New Roman" w:eastAsia="Helvetica" w:cs="Times New Roman"/>
          <w:i w:val="0"/>
          <w:iCs w:val="0"/>
          <w:caps w:val="0"/>
          <w:color w:val="auto"/>
          <w:spacing w:val="0"/>
          <w:sz w:val="24"/>
          <w:szCs w:val="24"/>
          <w:highlight w:val="none"/>
          <w:shd w:val="clear" w:fill="FFFFFF"/>
        </w:rPr>
        <w:t>- entidades que preencham os requisitos apontados no inciso V do art. 5° da </w:t>
      </w:r>
      <w:r>
        <w:rPr>
          <w:rFonts w:hint="default" w:ascii="Times New Roman" w:hAnsi="Times New Roman" w:eastAsia="Helvetica" w:cs="Times New Roman"/>
          <w:i w:val="0"/>
          <w:iCs w:val="0"/>
          <w:caps w:val="0"/>
          <w:color w:val="auto"/>
          <w:spacing w:val="0"/>
          <w:sz w:val="24"/>
          <w:szCs w:val="24"/>
          <w:highlight w:val="none"/>
          <w:u w:val="single"/>
          <w:shd w:val="clear" w:fill="FFFFFF"/>
        </w:rPr>
        <w:fldChar w:fldCharType="begin"/>
      </w:r>
      <w:r>
        <w:rPr>
          <w:rFonts w:hint="default" w:ascii="Times New Roman" w:hAnsi="Times New Roman" w:eastAsia="Helvetica" w:cs="Times New Roman"/>
          <w:i w:val="0"/>
          <w:iCs w:val="0"/>
          <w:caps w:val="0"/>
          <w:color w:val="auto"/>
          <w:spacing w:val="0"/>
          <w:sz w:val="24"/>
          <w:szCs w:val="24"/>
          <w:highlight w:val="none"/>
          <w:u w:val="single"/>
          <w:shd w:val="clear" w:fill="FFFFFF"/>
        </w:rPr>
        <w:instrText xml:space="preserve"> HYPERLINK "http://www.planalto.gov.br/ccivil_03/leis/L7347orig.htm" \t "https://www.legislacaodigital.com.br/Araraquara-SP/LeisOrdinarias/_blank" </w:instrText>
      </w:r>
      <w:r>
        <w:rPr>
          <w:rFonts w:hint="default" w:ascii="Times New Roman" w:hAnsi="Times New Roman" w:eastAsia="Helvetica" w:cs="Times New Roman"/>
          <w:i w:val="0"/>
          <w:iCs w:val="0"/>
          <w:caps w:val="0"/>
          <w:color w:val="auto"/>
          <w:spacing w:val="0"/>
          <w:sz w:val="24"/>
          <w:szCs w:val="24"/>
          <w:highlight w:val="none"/>
          <w:u w:val="single"/>
          <w:shd w:val="clear" w:fill="FFFFFF"/>
        </w:rPr>
        <w:fldChar w:fldCharType="separate"/>
      </w:r>
      <w:r>
        <w:rPr>
          <w:rStyle w:val="9"/>
          <w:rFonts w:hint="default" w:ascii="Times New Roman" w:hAnsi="Times New Roman" w:eastAsia="Helvetica" w:cs="Times New Roman"/>
          <w:i w:val="0"/>
          <w:iCs w:val="0"/>
          <w:caps w:val="0"/>
          <w:color w:val="auto"/>
          <w:spacing w:val="0"/>
          <w:sz w:val="24"/>
          <w:szCs w:val="24"/>
          <w:highlight w:val="none"/>
          <w:u w:val="single"/>
          <w:shd w:val="clear" w:fill="FFFFFF"/>
        </w:rPr>
        <w:t>Lei Federal n° 7.347, de 24 de julho de 1985</w:t>
      </w:r>
      <w:r>
        <w:rPr>
          <w:rFonts w:hint="default" w:ascii="Times New Roman" w:hAnsi="Times New Roman" w:eastAsia="Helvetica" w:cs="Times New Roman"/>
          <w:i w:val="0"/>
          <w:iCs w:val="0"/>
          <w:caps w:val="0"/>
          <w:color w:val="auto"/>
          <w:spacing w:val="0"/>
          <w:sz w:val="24"/>
          <w:szCs w:val="24"/>
          <w:highlight w:val="none"/>
          <w:u w:val="single"/>
          <w:shd w:val="clear" w:fill="FFFFFF"/>
        </w:rPr>
        <w:fldChar w:fldCharType="end"/>
      </w:r>
      <w:r>
        <w:rPr>
          <w:rFonts w:hint="default" w:ascii="Times New Roman" w:hAnsi="Times New Roman" w:eastAsia="Helvetica" w:cs="Times New Roman"/>
          <w:i w:val="0"/>
          <w:iCs w:val="0"/>
          <w:caps w:val="0"/>
          <w:color w:val="auto"/>
          <w:spacing w:val="0"/>
          <w:sz w:val="24"/>
          <w:szCs w:val="24"/>
          <w:highlight w:val="none"/>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0"/>
        <w:jc w:val="both"/>
        <w:textAlignment w:val="auto"/>
        <w:rPr>
          <w:rFonts w:hint="default" w:ascii="Times New Roman" w:hAnsi="Times New Roman" w:eastAsia="Helvetica" w:cs="Times New Roman"/>
          <w:i w:val="0"/>
          <w:iCs w:val="0"/>
          <w:caps w:val="0"/>
          <w:color w:val="auto"/>
          <w:spacing w:val="0"/>
          <w:sz w:val="24"/>
          <w:szCs w:val="24"/>
          <w:highlight w:val="yellow"/>
          <w:shd w:val="clear" w:fill="FFFFFF"/>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Art. 9</w:t>
      </w:r>
      <w:r>
        <w:rPr>
          <w:rFonts w:hint="default" w:eastAsia="Helvetica" w:cs="Times New Roman"/>
          <w:b/>
          <w:bCs/>
          <w:i w:val="0"/>
          <w:iCs w:val="0"/>
          <w:caps w:val="0"/>
          <w:color w:val="auto"/>
          <w:spacing w:val="0"/>
          <w:sz w:val="24"/>
          <w:szCs w:val="24"/>
          <w:shd w:val="clear" w:fill="FFFFFF"/>
          <w:lang w:val="pt-BR"/>
        </w:rPr>
        <w:t>º</w:t>
      </w:r>
      <w:r>
        <w:rPr>
          <w:rFonts w:hint="default" w:ascii="Times New Roman" w:hAnsi="Times New Roman" w:eastAsia="Helvetica" w:cs="Times New Roman"/>
          <w:b/>
          <w:bCs/>
          <w:i w:val="0"/>
          <w:iCs w:val="0"/>
          <w:caps w:val="0"/>
          <w:color w:val="auto"/>
          <w:spacing w:val="0"/>
          <w:sz w:val="24"/>
          <w:szCs w:val="24"/>
          <w:shd w:val="clear" w:fill="FFFFFF"/>
        </w:rPr>
        <w:t> </w:t>
      </w:r>
      <w:r>
        <w:rPr>
          <w:rFonts w:hint="default" w:ascii="Times New Roman" w:hAnsi="Times New Roman" w:eastAsia="Helvetica" w:cs="Times New Roman"/>
          <w:i w:val="0"/>
          <w:iCs w:val="0"/>
          <w:caps w:val="0"/>
          <w:color w:val="auto"/>
          <w:spacing w:val="0"/>
          <w:sz w:val="24"/>
          <w:szCs w:val="24"/>
          <w:shd w:val="clear" w:fill="FFFFFF"/>
        </w:rPr>
        <w:t xml:space="preserve"> A conta bancária do Fundo Municipal de Defesa do Consumidor – FMDC somente será movimentada mediante a assinatura, em conjunto, do Presidente, Vice-Presidente e Secretário do Conselho Gestor, que de tudo prestarão contas à Administração Municipal, </w:t>
      </w:r>
      <w:r>
        <w:rPr>
          <w:rFonts w:hint="default" w:eastAsia="Helvetica" w:cs="Times New Roman"/>
          <w:i w:val="0"/>
          <w:iCs w:val="0"/>
          <w:caps w:val="0"/>
          <w:color w:val="auto"/>
          <w:spacing w:val="0"/>
          <w:sz w:val="24"/>
          <w:szCs w:val="24"/>
          <w:shd w:val="clear" w:fill="FFFFFF"/>
          <w:lang w:val="pt-BR"/>
        </w:rPr>
        <w:t xml:space="preserve">e, quando solicitar, ao Ministério Público do Estado de São Paulo, para o </w:t>
      </w:r>
      <w:r>
        <w:rPr>
          <w:rFonts w:hint="default" w:ascii="Times New Roman" w:hAnsi="Times New Roman" w:eastAsia="Helvetica" w:cs="Times New Roman"/>
          <w:i w:val="0"/>
          <w:iCs w:val="0"/>
          <w:caps w:val="0"/>
          <w:color w:val="auto"/>
          <w:spacing w:val="0"/>
          <w:sz w:val="24"/>
          <w:szCs w:val="24"/>
          <w:shd w:val="clear" w:fill="FFFFFF"/>
        </w:rPr>
        <w:t>acompanhamento e prestação de contas no prazos e na forma prevista em Lei.</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2"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Art. 10.</w:t>
      </w:r>
      <w:r>
        <w:rPr>
          <w:rFonts w:hint="default" w:ascii="Times New Roman" w:hAnsi="Times New Roman" w:eastAsia="Helvetica" w:cs="Times New Roman"/>
          <w:i w:val="0"/>
          <w:iCs w:val="0"/>
          <w:caps w:val="0"/>
          <w:color w:val="auto"/>
          <w:spacing w:val="0"/>
          <w:sz w:val="24"/>
          <w:szCs w:val="24"/>
          <w:shd w:val="clear" w:fill="FFFFFF"/>
        </w:rPr>
        <w:t>  Os recursos do FMDC serão aplicados:</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lang w:val="pt-BR"/>
        </w:rPr>
      </w:pPr>
      <w:r>
        <w:rPr>
          <w:rFonts w:hint="default" w:ascii="Times New Roman" w:hAnsi="Times New Roman" w:eastAsia="Helvetica" w:cs="Times New Roman"/>
          <w:b/>
          <w:bCs/>
          <w:i w:val="0"/>
          <w:iCs w:val="0"/>
          <w:caps w:val="0"/>
          <w:color w:val="auto"/>
          <w:spacing w:val="0"/>
          <w:sz w:val="24"/>
          <w:szCs w:val="24"/>
          <w:shd w:val="clear" w:fill="FFFFFF"/>
        </w:rPr>
        <w:t>I -</w:t>
      </w:r>
      <w:r>
        <w:rPr>
          <w:rFonts w:hint="default" w:ascii="Times New Roman" w:hAnsi="Times New Roman" w:eastAsia="Helvetica" w:cs="Times New Roman"/>
          <w:i w:val="0"/>
          <w:iCs w:val="0"/>
          <w:caps w:val="0"/>
          <w:color w:val="auto"/>
          <w:spacing w:val="0"/>
          <w:sz w:val="24"/>
          <w:szCs w:val="24"/>
          <w:shd w:val="clear" w:fill="FFFFFF"/>
        </w:rPr>
        <w:t xml:space="preserve"> na consecução de projetos, aquisição de bens e realização de políticas que promovam, aprimorem e fomentem a defesa do consumidor e a educação para o consumo, bem como na expansão, capacitação e modernização das atividades dos órgãos integrantes do Sistema Municipal de Defesa do Consumidor – SMDC, em especial o Procon </w:t>
      </w:r>
      <w:r>
        <w:rPr>
          <w:rFonts w:hint="default" w:eastAsia="Helvetica" w:cs="Times New Roman"/>
          <w:i w:val="0"/>
          <w:iCs w:val="0"/>
          <w:caps w:val="0"/>
          <w:color w:val="auto"/>
          <w:spacing w:val="0"/>
          <w:sz w:val="24"/>
          <w:szCs w:val="24"/>
          <w:shd w:val="clear" w:fill="FFFFFF"/>
          <w:lang w:val="pt-BR"/>
        </w:rPr>
        <w:t>Pereira Barreto;</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II -</w:t>
      </w:r>
      <w:r>
        <w:rPr>
          <w:rFonts w:hint="default" w:ascii="Times New Roman" w:hAnsi="Times New Roman" w:eastAsia="Helvetica" w:cs="Times New Roman"/>
          <w:i w:val="0"/>
          <w:iCs w:val="0"/>
          <w:caps w:val="0"/>
          <w:color w:val="auto"/>
          <w:spacing w:val="0"/>
          <w:sz w:val="24"/>
          <w:szCs w:val="24"/>
          <w:shd w:val="clear" w:fill="FFFFFF"/>
        </w:rPr>
        <w:t xml:space="preserve"> na promoção de atividades e eventos educativos, culturais e científicos e na edição de material informativo relacionado à educação, proteção e defesa do consumidor, inclusive em campanhas de prevenção à publicidade enganosa e abusiva voltada a crianças e adolescentes;</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III -</w:t>
      </w:r>
      <w:r>
        <w:rPr>
          <w:rFonts w:hint="default" w:ascii="Times New Roman" w:hAnsi="Times New Roman" w:eastAsia="Helvetica" w:cs="Times New Roman"/>
          <w:i w:val="0"/>
          <w:iCs w:val="0"/>
          <w:caps w:val="0"/>
          <w:color w:val="auto"/>
          <w:spacing w:val="0"/>
          <w:sz w:val="24"/>
          <w:szCs w:val="24"/>
          <w:shd w:val="clear" w:fill="FFFFFF"/>
        </w:rPr>
        <w:t xml:space="preserve"> no custeio de exames periciais, estudos e trabalhos técnicos necessários à instrução de procedimento investigatório;</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IV -</w:t>
      </w:r>
      <w:r>
        <w:rPr>
          <w:rFonts w:hint="default" w:ascii="Times New Roman" w:hAnsi="Times New Roman" w:eastAsia="Helvetica" w:cs="Times New Roman"/>
          <w:i w:val="0"/>
          <w:iCs w:val="0"/>
          <w:caps w:val="0"/>
          <w:color w:val="auto"/>
          <w:spacing w:val="0"/>
          <w:sz w:val="24"/>
          <w:szCs w:val="24"/>
          <w:shd w:val="clear" w:fill="FFFFFF"/>
        </w:rPr>
        <w:t xml:space="preserve"> no custeio de pesquisas e estudos sobre o mercado de consumo municipal e os meios de prevenção;</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b/>
          <w:bCs/>
          <w:i w:val="0"/>
          <w:iCs w:val="0"/>
          <w:caps w:val="0"/>
          <w:color w:val="auto"/>
          <w:spacing w:val="0"/>
          <w:sz w:val="24"/>
          <w:szCs w:val="24"/>
          <w:shd w:val="clear" w:fill="FFFFFF"/>
        </w:rPr>
        <w:t>V -</w:t>
      </w:r>
      <w:r>
        <w:rPr>
          <w:rFonts w:hint="default" w:ascii="Times New Roman" w:hAnsi="Times New Roman" w:eastAsia="Helvetica" w:cs="Times New Roman"/>
          <w:i w:val="0"/>
          <w:iCs w:val="0"/>
          <w:caps w:val="0"/>
          <w:color w:val="auto"/>
          <w:spacing w:val="0"/>
          <w:sz w:val="24"/>
          <w:szCs w:val="24"/>
          <w:shd w:val="clear" w:fill="FFFFFF"/>
        </w:rPr>
        <w:t xml:space="preserve"> no custeio da participação de representantes do Sistema Municipal de Defesa do Consumidor – SMDC em reuniões, encontros e congressos relacionados à proteção e defesa do consumidor;</w:t>
      </w: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VI –</w:t>
      </w:r>
      <w:r>
        <w:rPr>
          <w:rFonts w:hint="default" w:ascii="Times New Roman" w:hAnsi="Times New Roman" w:eastAsia="Helvetica" w:cs="Times New Roman"/>
          <w:i w:val="0"/>
          <w:iCs w:val="0"/>
          <w:caps w:val="0"/>
          <w:color w:val="auto"/>
          <w:spacing w:val="0"/>
          <w:sz w:val="24"/>
          <w:szCs w:val="24"/>
          <w:shd w:val="clear" w:fill="FFFFFF"/>
        </w:rPr>
        <w:t xml:space="preserve"> na reconstituição dos bens difusos e coletivos lesados por conduta atentatória às normas de proteção e defesa do consumidor.</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0"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Art. 11.</w:t>
      </w:r>
      <w:r>
        <w:rPr>
          <w:rFonts w:hint="default" w:ascii="Times New Roman" w:hAnsi="Times New Roman" w:eastAsia="Helvetica" w:cs="Times New Roman"/>
          <w:i w:val="0"/>
          <w:iCs w:val="0"/>
          <w:caps w:val="0"/>
          <w:color w:val="auto"/>
          <w:spacing w:val="0"/>
          <w:sz w:val="24"/>
          <w:szCs w:val="24"/>
          <w:shd w:val="clear" w:fill="FFFFFF"/>
        </w:rPr>
        <w:t>  O saldo positivo dos recursos do Fundo Municipal de Defesa do Consumidor – FMDC, apurado no final do exercício financeiro, será transferido para o exercício seguinte a crédito do mesmo Fundo como receita, desde que previsto no orçamento do exercício seguinte, ou será aplicado mediante crédito adicional, autorizado por lei, em favor do Fundo Municipal de Defesa do Consumidor - FMDC.</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67"/>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Art. 12.</w:t>
      </w:r>
      <w:r>
        <w:rPr>
          <w:rFonts w:hint="default" w:ascii="Times New Roman" w:hAnsi="Times New Roman" w:eastAsia="Helvetica" w:cs="Times New Roman"/>
          <w:i w:val="0"/>
          <w:iCs w:val="0"/>
          <w:caps w:val="0"/>
          <w:color w:val="auto"/>
          <w:spacing w:val="0"/>
          <w:sz w:val="24"/>
          <w:szCs w:val="24"/>
          <w:shd w:val="clear" w:fill="FFFFFF"/>
        </w:rPr>
        <w:t xml:space="preserve">  O Procon </w:t>
      </w:r>
      <w:r>
        <w:rPr>
          <w:rFonts w:hint="default" w:eastAsia="Helvetica" w:cs="Times New Roman"/>
          <w:i w:val="0"/>
          <w:iCs w:val="0"/>
          <w:caps w:val="0"/>
          <w:color w:val="auto"/>
          <w:spacing w:val="0"/>
          <w:sz w:val="24"/>
          <w:szCs w:val="24"/>
          <w:shd w:val="clear" w:fill="FFFFFF"/>
          <w:lang w:val="pt-BR"/>
        </w:rPr>
        <w:t>Pereira Barreto</w:t>
      </w:r>
      <w:r>
        <w:rPr>
          <w:rFonts w:hint="default" w:ascii="Times New Roman" w:hAnsi="Times New Roman" w:eastAsia="Helvetica" w:cs="Times New Roman"/>
          <w:i w:val="0"/>
          <w:iCs w:val="0"/>
          <w:caps w:val="0"/>
          <w:color w:val="auto"/>
          <w:spacing w:val="0"/>
          <w:sz w:val="24"/>
          <w:szCs w:val="24"/>
          <w:shd w:val="clear" w:fill="FFFFFF"/>
        </w:rPr>
        <w:t xml:space="preserve"> prestará apoio administrativo e fornecerá os recursos humanos e materiais ao Conselho Gestor e à sua Secretaria Executiva.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1202" w:firstLineChars="0"/>
        <w:jc w:val="both"/>
        <w:textAlignment w:val="auto"/>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leftChars="0" w:right="0" w:firstLine="1200" w:firstLineChars="0"/>
        <w:jc w:val="both"/>
        <w:rPr>
          <w:rFonts w:hint="default" w:ascii="Times New Roman" w:hAnsi="Times New Roman" w:eastAsia="Helvetica" w:cs="Times New Roman"/>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Art. 13.</w:t>
      </w:r>
      <w:r>
        <w:rPr>
          <w:rFonts w:hint="default" w:ascii="Times New Roman" w:hAnsi="Times New Roman" w:eastAsia="Helvetica" w:cs="Times New Roman"/>
          <w:i w:val="0"/>
          <w:iCs w:val="0"/>
          <w:caps w:val="0"/>
          <w:color w:val="auto"/>
          <w:spacing w:val="0"/>
          <w:sz w:val="24"/>
          <w:szCs w:val="24"/>
          <w:shd w:val="clear" w:fill="FFFFFF"/>
        </w:rPr>
        <w:t>  Esta Lei entrará em vigor na data de sua publicação.</w:t>
      </w:r>
    </w:p>
    <w:p>
      <w:pPr>
        <w:pStyle w:val="3"/>
        <w:keepNext w:val="0"/>
        <w:keepLines w:val="0"/>
        <w:widowControl/>
        <w:suppressLineNumbers w:val="0"/>
        <w:shd w:val="clear" w:fill="FFFFFF"/>
        <w:spacing w:before="0" w:beforeAutospacing="0" w:after="150" w:afterAutospacing="0"/>
        <w:ind w:left="0" w:right="0" w:firstLine="567"/>
        <w:jc w:val="both"/>
        <w:rPr>
          <w:rFonts w:hint="default" w:ascii="Times New Roman" w:hAnsi="Times New Roman" w:eastAsia="Helvetica" w:cs="Times New Roman"/>
          <w:i w:val="0"/>
          <w:iCs w:val="0"/>
          <w:caps w:val="0"/>
          <w:color w:val="auto"/>
          <w:spacing w:val="0"/>
          <w:sz w:val="24"/>
          <w:szCs w:val="24"/>
          <w:shd w:val="clear" w:fill="FFFFFF"/>
        </w:rPr>
      </w:pPr>
    </w:p>
    <w:p>
      <w:pPr>
        <w:pStyle w:val="3"/>
        <w:keepNext w:val="0"/>
        <w:keepLines w:val="0"/>
        <w:widowControl/>
        <w:suppressLineNumbers w:val="0"/>
        <w:shd w:val="clear" w:fill="FFFFFF"/>
        <w:spacing w:before="0" w:beforeAutospacing="0" w:after="150" w:afterAutospacing="0"/>
        <w:ind w:left="0" w:right="0" w:firstLine="567"/>
        <w:jc w:val="both"/>
        <w:rPr>
          <w:rFonts w:hint="default" w:ascii="Times New Roman" w:hAnsi="Times New Roman" w:eastAsia="Helvetica" w:cs="Times New Roman"/>
          <w:i w:val="0"/>
          <w:iCs w:val="0"/>
          <w:caps w:val="0"/>
          <w:color w:val="auto"/>
          <w:spacing w:val="0"/>
          <w:sz w:val="24"/>
          <w:szCs w:val="24"/>
          <w:shd w:val="clear" w:fill="FFFFFF"/>
        </w:rPr>
      </w:pPr>
    </w:p>
    <w:p>
      <w:pPr>
        <w:pStyle w:val="6"/>
        <w:tabs>
          <w:tab w:val="left" w:pos="7560"/>
        </w:tabs>
        <w:jc w:val="both"/>
        <w:rPr>
          <w:rFonts w:hint="default" w:ascii="Times New Roman" w:hAnsi="Times New Roman" w:cs="Times New Roman"/>
          <w:sz w:val="24"/>
          <w:szCs w:val="24"/>
        </w:rPr>
      </w:pPr>
      <w:r>
        <w:rPr>
          <w:rFonts w:hint="default" w:ascii="Times New Roman" w:hAnsi="Times New Roman" w:cs="Times New Roman"/>
          <w:sz w:val="24"/>
          <w:szCs w:val="24"/>
        </w:rPr>
        <w:t xml:space="preserve">Paço Municipal “Francisco Vidal Martins”, </w:t>
      </w:r>
      <w:r>
        <w:rPr>
          <w:rFonts w:hint="default" w:ascii="Times New Roman" w:hAnsi="Times New Roman" w:cs="Times New Roman"/>
          <w:sz w:val="24"/>
          <w:szCs w:val="24"/>
          <w:lang w:val="pt-BR"/>
        </w:rPr>
        <w:t xml:space="preserve">30 </w:t>
      </w:r>
      <w:r>
        <w:rPr>
          <w:rFonts w:hint="default" w:ascii="Times New Roman" w:hAnsi="Times New Roman" w:cs="Times New Roman"/>
          <w:sz w:val="24"/>
          <w:szCs w:val="24"/>
        </w:rPr>
        <w:t xml:space="preserve">de </w:t>
      </w:r>
      <w:r>
        <w:rPr>
          <w:rFonts w:hint="default" w:ascii="Times New Roman" w:hAnsi="Times New Roman" w:cs="Times New Roman"/>
          <w:sz w:val="24"/>
          <w:szCs w:val="24"/>
          <w:lang w:val="pt-BR"/>
        </w:rPr>
        <w:t xml:space="preserve">setembro  </w:t>
      </w:r>
      <w:r>
        <w:rPr>
          <w:rFonts w:hint="default" w:ascii="Times New Roman" w:hAnsi="Times New Roman" w:cs="Times New Roman"/>
          <w:sz w:val="24"/>
          <w:szCs w:val="24"/>
        </w:rPr>
        <w:t>de 202</w:t>
      </w:r>
      <w:r>
        <w:rPr>
          <w:rFonts w:hint="default" w:ascii="Times New Roman" w:hAnsi="Times New Roman" w:cs="Times New Roman"/>
          <w:sz w:val="24"/>
          <w:szCs w:val="24"/>
          <w:lang w:val="pt-BR"/>
        </w:rPr>
        <w:t>1</w:t>
      </w:r>
      <w:r>
        <w:rPr>
          <w:rFonts w:hint="default" w:ascii="Times New Roman" w:hAnsi="Times New Roman" w:cs="Times New Roman"/>
          <w:sz w:val="24"/>
          <w:szCs w:val="24"/>
        </w:rPr>
        <w:t>.</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JOÃO DE ALTAYR DOMINGUES </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Prefeito Municipal</w:t>
      </w:r>
    </w:p>
    <w:p>
      <w:pPr>
        <w:rPr>
          <w:rFonts w:hint="default" w:ascii="Times New Roman" w:hAnsi="Times New Roman" w:cs="Times New Roman"/>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Registrada e publicada nesta</w:t>
      </w:r>
    </w:p>
    <w:p>
      <w:pPr>
        <w:rPr>
          <w:rFonts w:hint="default" w:ascii="Times New Roman" w:hAnsi="Times New Roman" w:cs="Times New Roman"/>
          <w:sz w:val="24"/>
          <w:szCs w:val="24"/>
          <w:highlight w:val="yellow"/>
        </w:rPr>
      </w:pPr>
      <w:r>
        <w:rPr>
          <w:rFonts w:hint="default" w:ascii="Times New Roman" w:hAnsi="Times New Roman" w:eastAsia="Calibri" w:cs="Times New Roman"/>
          <w:sz w:val="22"/>
          <w:szCs w:val="22"/>
        </w:rPr>
        <w:t>Secretaria na data supra</w:t>
      </w:r>
    </w:p>
    <w:sectPr>
      <w:headerReference r:id="rId3" w:type="default"/>
      <w:footerReference r:id="rId4" w:type="default"/>
      <w:pgSz w:w="11906" w:h="16838"/>
      <w:pgMar w:top="1723" w:right="1123" w:bottom="1100" w:left="1689" w:header="720" w:footer="5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12" w:space="1"/>
      </w:pBdr>
      <w:jc w:val="right"/>
      <w:rPr>
        <w:rFonts w:ascii="Arial" w:hAnsi="Arial"/>
        <w:b/>
        <w:i/>
        <w:sz w:val="10"/>
        <w:szCs w:val="10"/>
      </w:rPr>
    </w:pPr>
  </w:p>
  <w:p>
    <w:pPr>
      <w:pStyle w:val="5"/>
      <w:jc w:val="center"/>
      <w:rPr>
        <w:rFonts w:ascii="Arial" w:hAnsi="Arial"/>
        <w:b/>
        <w:i/>
        <w:sz w:val="10"/>
        <w:szCs w:val="10"/>
      </w:rPr>
    </w:pPr>
    <w:r>
      <w:rPr>
        <w:rFonts w:ascii="Arial" w:hAnsi="Arial"/>
        <w:b/>
        <w:i/>
        <w:sz w:val="10"/>
        <w:szCs w:val="10"/>
      </w:rPr>
      <w:drawing>
        <wp:anchor distT="0" distB="0" distL="114300" distR="114300" simplePos="0" relativeHeight="251658240" behindDoc="0" locked="0" layoutInCell="1" allowOverlap="1">
          <wp:simplePos x="0" y="0"/>
          <wp:positionH relativeFrom="column">
            <wp:posOffset>-209550</wp:posOffset>
          </wp:positionH>
          <wp:positionV relativeFrom="paragraph">
            <wp:posOffset>71120</wp:posOffset>
          </wp:positionV>
          <wp:extent cx="864870" cy="693420"/>
          <wp:effectExtent l="0" t="0" r="11430" b="11430"/>
          <wp:wrapNone/>
          <wp:docPr id="2"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brasao"/>
                  <pic:cNvPicPr>
                    <a:picLocks noChangeAspect="1"/>
                  </pic:cNvPicPr>
                </pic:nvPicPr>
                <pic:blipFill>
                  <a:blip r:embed="rId1"/>
                  <a:stretch>
                    <a:fillRect/>
                  </a:stretch>
                </pic:blipFill>
                <pic:spPr>
                  <a:xfrm>
                    <a:off x="0" y="0"/>
                    <a:ext cx="864870" cy="693420"/>
                  </a:xfrm>
                  <a:prstGeom prst="rect">
                    <a:avLst/>
                  </a:prstGeom>
                  <a:noFill/>
                  <a:ln>
                    <a:noFill/>
                  </a:ln>
                </pic:spPr>
              </pic:pic>
            </a:graphicData>
          </a:graphic>
        </wp:anchor>
      </w:drawing>
    </w:r>
  </w:p>
  <w:p>
    <w:pPr>
      <w:pStyle w:val="5"/>
      <w:jc w:val="center"/>
      <w:rPr>
        <w:rFonts w:hint="default" w:ascii="Arial" w:hAnsi="Arial" w:cs="Arial"/>
        <w:b/>
        <w:i/>
        <w:sz w:val="20"/>
        <w:szCs w:val="20"/>
      </w:rPr>
    </w:pPr>
    <w:r>
      <w:rPr>
        <w:rFonts w:hint="default" w:ascii="Arial" w:hAnsi="Arial" w:cs="Arial"/>
        <w:b/>
        <w:i/>
        <w:sz w:val="20"/>
        <w:szCs w:val="20"/>
        <w:lang w:val="pt-BR"/>
      </w:rPr>
      <w:t xml:space="preserve">       </w:t>
    </w:r>
    <w:r>
      <w:rPr>
        <w:rFonts w:hint="default" w:ascii="Arial" w:hAnsi="Arial" w:cs="Arial"/>
        <w:b/>
        <w:i/>
        <w:sz w:val="20"/>
        <w:szCs w:val="20"/>
      </w:rPr>
      <w:t>PREFEITURA DA ESTÂNCIA TURÍSTICA DE PEREIRA BARRETO</w:t>
    </w:r>
  </w:p>
  <w:p>
    <w:pPr>
      <w:pStyle w:val="5"/>
      <w:tabs>
        <w:tab w:val="center" w:pos="4419"/>
        <w:tab w:val="right" w:pos="8222"/>
        <w:tab w:val="clear" w:pos="4252"/>
        <w:tab w:val="clear" w:pos="8504"/>
      </w:tabs>
      <w:jc w:val="center"/>
      <w:rPr>
        <w:rFonts w:ascii="Arial" w:hAnsi="Arial"/>
        <w:spacing w:val="6"/>
        <w:sz w:val="20"/>
        <w:szCs w:val="20"/>
      </w:rPr>
    </w:pPr>
    <w:r>
      <w:rPr>
        <w:rFonts w:hint="default" w:ascii="Arial" w:hAnsi="Arial"/>
        <w:spacing w:val="6"/>
        <w:sz w:val="20"/>
        <w:szCs w:val="20"/>
        <w:lang w:val="pt-BR"/>
      </w:rPr>
      <w:t xml:space="preserve">      </w:t>
    </w:r>
    <w:r>
      <w:rPr>
        <w:rFonts w:ascii="Arial" w:hAnsi="Arial"/>
        <w:spacing w:val="6"/>
        <w:sz w:val="20"/>
        <w:szCs w:val="20"/>
      </w:rPr>
      <w:t>Av</w:t>
    </w:r>
    <w:r>
      <w:rPr>
        <w:rFonts w:ascii="Arial" w:hAnsi="Arial"/>
        <w:spacing w:val="6"/>
        <w:sz w:val="18"/>
        <w:szCs w:val="18"/>
      </w:rPr>
      <w:t>enida Coronel Jonas Alves de Mello, 1.947 - Fone: (0xx18) 3704-8500</w:t>
    </w:r>
    <w:r>
      <w:rPr>
        <w:rFonts w:ascii="Arial" w:hAnsi="Arial"/>
        <w:spacing w:val="6"/>
        <w:sz w:val="20"/>
        <w:szCs w:val="20"/>
      </w:rPr>
      <w:t xml:space="preserve"> </w:t>
    </w:r>
  </w:p>
  <w:p>
    <w:pPr>
      <w:pStyle w:val="5"/>
      <w:tabs>
        <w:tab w:val="center" w:pos="4419"/>
        <w:tab w:val="right" w:pos="8222"/>
        <w:tab w:val="clear" w:pos="4252"/>
        <w:tab w:val="clear" w:pos="8504"/>
      </w:tabs>
      <w:jc w:val="center"/>
      <w:rPr>
        <w:rFonts w:ascii="Arial" w:hAnsi="Arial"/>
        <w:spacing w:val="6"/>
        <w:sz w:val="18"/>
        <w:szCs w:val="18"/>
      </w:rPr>
    </w:pPr>
    <w:r>
      <w:rPr>
        <w:rFonts w:ascii="Arial" w:hAnsi="Arial"/>
        <w:spacing w:val="6"/>
        <w:sz w:val="18"/>
        <w:szCs w:val="18"/>
      </w:rPr>
      <w:t>CEP</w:t>
    </w:r>
    <w:r>
      <w:rPr>
        <w:rFonts w:hint="default" w:ascii="Arial" w:hAnsi="Arial"/>
        <w:spacing w:val="6"/>
        <w:sz w:val="18"/>
        <w:szCs w:val="18"/>
        <w:lang w:val="pt-BR"/>
      </w:rPr>
      <w:t>:</w:t>
    </w:r>
    <w:r>
      <w:rPr>
        <w:rFonts w:ascii="Arial" w:hAnsi="Arial"/>
        <w:spacing w:val="6"/>
        <w:sz w:val="18"/>
        <w:szCs w:val="18"/>
      </w:rPr>
      <w:t xml:space="preserve"> 15.370-042 – CNPJ</w:t>
    </w:r>
    <w:r>
      <w:rPr>
        <w:rFonts w:hint="default" w:ascii="Arial" w:hAnsi="Arial"/>
        <w:spacing w:val="6"/>
        <w:sz w:val="18"/>
        <w:szCs w:val="18"/>
        <w:lang w:val="pt-BR"/>
      </w:rPr>
      <w:t xml:space="preserve">: </w:t>
    </w:r>
    <w:r>
      <w:rPr>
        <w:rFonts w:ascii="Arial" w:hAnsi="Arial"/>
        <w:spacing w:val="6"/>
        <w:sz w:val="18"/>
        <w:szCs w:val="18"/>
      </w:rPr>
      <w:t>44.446.904/0001-10</w:t>
    </w:r>
  </w:p>
  <w:p>
    <w:pPr>
      <w:pStyle w:val="5"/>
      <w:jc w:val="center"/>
      <w:rPr>
        <w:sz w:val="18"/>
        <w:szCs w:val="18"/>
      </w:rPr>
    </w:pPr>
    <w:r>
      <w:rPr>
        <w:rFonts w:ascii="Arial" w:hAnsi="Arial"/>
        <w:spacing w:val="6"/>
        <w:sz w:val="18"/>
        <w:szCs w:val="18"/>
      </w:rPr>
      <w:t>pereirabarreto.sp.gov.br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lang w:val="pt-BR"/>
      </w:rPr>
      <w:drawing>
        <wp:inline distT="0" distB="0" distL="114300" distR="114300">
          <wp:extent cx="1435100" cy="1174115"/>
          <wp:effectExtent l="0" t="0" r="12700" b="6985"/>
          <wp:docPr id="1" name="Imagem 1" descr="Logo Prefeitura de Pereira Barret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 Prefeitura de Pereira Barreto 2021"/>
                  <pic:cNvPicPr>
                    <a:picLocks noChangeAspect="1"/>
                  </pic:cNvPicPr>
                </pic:nvPicPr>
                <pic:blipFill>
                  <a:blip r:embed="rId1"/>
                  <a:srcRect l="16853" r="14391"/>
                  <a:stretch>
                    <a:fillRect/>
                  </a:stretch>
                </pic:blipFill>
                <pic:spPr>
                  <a:xfrm>
                    <a:off x="0" y="0"/>
                    <a:ext cx="1435100" cy="11741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308EA"/>
    <w:rsid w:val="041A3BD6"/>
    <w:rsid w:val="092D7440"/>
    <w:rsid w:val="17ED03F6"/>
    <w:rsid w:val="3EA83671"/>
    <w:rsid w:val="46F308EA"/>
    <w:rsid w:val="4CED061F"/>
    <w:rsid w:val="4F845249"/>
    <w:rsid w:val="5413785B"/>
    <w:rsid w:val="5EDB603D"/>
    <w:rsid w:val="5F941BA2"/>
    <w:rsid w:val="66B8072A"/>
    <w:rsid w:val="6B3F0516"/>
    <w:rsid w:val="6C70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jc w:val="center"/>
      <w:outlineLvl w:val="0"/>
    </w:pPr>
    <w:rPr>
      <w:b/>
      <w:bCs/>
    </w:rPr>
  </w:style>
  <w:style w:type="character" w:default="1" w:styleId="7">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 w:type="paragraph" w:styleId="4">
    <w:name w:val="header"/>
    <w:basedOn w:val="1"/>
    <w:uiPriority w:val="0"/>
    <w:pPr>
      <w:tabs>
        <w:tab w:val="center" w:pos="4252"/>
        <w:tab w:val="right" w:pos="8504"/>
      </w:tabs>
    </w:pPr>
  </w:style>
  <w:style w:type="paragraph" w:styleId="5">
    <w:name w:val="footer"/>
    <w:basedOn w:val="1"/>
    <w:uiPriority w:val="0"/>
    <w:pPr>
      <w:tabs>
        <w:tab w:val="center" w:pos="4252"/>
        <w:tab w:val="right" w:pos="8504"/>
      </w:tabs>
    </w:pPr>
  </w:style>
  <w:style w:type="paragraph" w:styleId="6">
    <w:name w:val="Body Text Indent"/>
    <w:basedOn w:val="1"/>
    <w:qFormat/>
    <w:uiPriority w:val="0"/>
    <w:pPr>
      <w:ind w:firstLine="1560"/>
    </w:pPr>
  </w:style>
  <w:style w:type="character" w:styleId="8">
    <w:name w:val="Strong"/>
    <w:basedOn w:val="7"/>
    <w:qFormat/>
    <w:uiPriority w:val="0"/>
    <w:rPr>
      <w:b/>
      <w:bCs/>
    </w:rPr>
  </w:style>
  <w:style w:type="character" w:styleId="9">
    <w:name w:val="Hyperlink"/>
    <w:basedOn w:val="7"/>
    <w:uiPriority w:val="0"/>
    <w:rPr>
      <w:color w:val="0000FF"/>
      <w:u w:val="single"/>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2021-09-16T13:06:00Z</dcterms:created>
  <dc:creator>felipe.lima</dc:creator>
  <cp:lastModifiedBy>joyce.rodrigues</cp:lastModifiedBy>
  <cp:lastPrinted>2021-10-04T13:28:44Z</cp:lastPrinted>
  <dcterms:modified xsi:type="dcterms:W3CDTF">2021-10-04T13:38:17Z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1046-11.2.0.9629</vt:lpwstr>
  </property>
  <property fmtid="{D5CDD505-2E9C-101B-9397-08002B2CF9AE}" pid="3" name="ICV">
    <vt:lpwstr>E860993C13E24F7B80155D9D101EA679</vt:lpwstr>
  </property>
</Properties>
</file>