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2835" w:firstLine="0"/>
        <w:jc w:val="right"/>
        <w:rPr>
          <w:sz w:val="24"/>
        </w:rPr>
      </w:pPr>
    </w:p>
    <w:p>
      <w:pPr>
        <w:pStyle w:val="3"/>
        <w:ind w:left="2835" w:firstLine="0"/>
        <w:jc w:val="right"/>
        <w:rPr>
          <w:sz w:val="24"/>
        </w:rPr>
      </w:pPr>
      <w:r>
        <w:rPr>
          <w:sz w:val="24"/>
        </w:rPr>
        <w:t>LEI Nº</w:t>
      </w:r>
      <w:r>
        <w:rPr>
          <w:rFonts w:hint="default"/>
          <w:sz w:val="24"/>
          <w:lang w:val="pt-BR"/>
        </w:rPr>
        <w:t xml:space="preserve"> 4.828</w:t>
      </w:r>
      <w:r>
        <w:rPr>
          <w:sz w:val="24"/>
        </w:rPr>
        <w:t xml:space="preserve">, DE </w:t>
      </w:r>
      <w:r>
        <w:rPr>
          <w:rFonts w:hint="default"/>
          <w:sz w:val="24"/>
          <w:lang w:val="pt-BR"/>
        </w:rPr>
        <w:t>26</w:t>
      </w:r>
      <w:r>
        <w:rPr>
          <w:sz w:val="24"/>
        </w:rPr>
        <w:t xml:space="preserve"> DE </w:t>
      </w:r>
      <w:r>
        <w:rPr>
          <w:rFonts w:hint="default"/>
          <w:sz w:val="24"/>
          <w:lang w:val="pt-BR"/>
        </w:rPr>
        <w:t>AGOSTO</w:t>
      </w:r>
      <w:r>
        <w:rPr>
          <w:sz w:val="24"/>
        </w:rPr>
        <w:t xml:space="preserve"> DE 20</w:t>
      </w:r>
      <w:r>
        <w:rPr>
          <w:rFonts w:hint="default"/>
          <w:sz w:val="24"/>
          <w:lang w:val="pt-BR"/>
        </w:rPr>
        <w:t>21</w:t>
      </w:r>
      <w:r>
        <w:rPr>
          <w:sz w:val="24"/>
        </w:rPr>
        <w:t>.</w:t>
      </w:r>
    </w:p>
    <w:p>
      <w:pPr>
        <w:rPr>
          <w:sz w:val="24"/>
        </w:rPr>
      </w:pPr>
    </w:p>
    <w:p>
      <w:pPr>
        <w:jc w:val="right"/>
        <w:rPr>
          <w:b/>
          <w:bCs/>
          <w:sz w:val="21"/>
          <w:szCs w:val="21"/>
          <w:u w:val="single"/>
        </w:rPr>
      </w:pPr>
    </w:p>
    <w:p>
      <w:pPr>
        <w:jc w:val="right"/>
        <w:rPr>
          <w:b/>
          <w:bCs/>
        </w:rPr>
      </w:pPr>
      <w:r>
        <w:rPr>
          <w:b/>
          <w:bCs/>
          <w:sz w:val="21"/>
          <w:szCs w:val="21"/>
          <w:u w:val="single"/>
        </w:rPr>
        <w:t>Autoria: LIRA FRANCISCA DA CRUZ -DEM</w:t>
      </w:r>
    </w:p>
    <w:p>
      <w:pPr>
        <w:rPr>
          <w:sz w:val="24"/>
        </w:rPr>
      </w:pPr>
    </w:p>
    <w:p>
      <w:pPr>
        <w:spacing w:line="276" w:lineRule="auto"/>
        <w:ind w:left="4395" w:right="18"/>
        <w:jc w:val="both"/>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“Dispõe sobre a prática de maus-tratos contra animais no Município de Pereira Barreto, e dá outras providências”.</w:t>
      </w:r>
    </w:p>
    <w:p>
      <w:pPr>
        <w:spacing w:line="276" w:lineRule="auto"/>
        <w:ind w:left="3960" w:right="18"/>
        <w:jc w:val="both"/>
      </w:pPr>
    </w:p>
    <w:p>
      <w:pPr>
        <w:spacing w:line="276" w:lineRule="auto"/>
        <w:ind w:left="3960" w:right="18"/>
        <w:jc w:val="both"/>
      </w:pPr>
    </w:p>
    <w:p>
      <w:pPr>
        <w:ind w:firstLine="3402"/>
        <w:jc w:val="both"/>
        <w:rPr>
          <w:b/>
        </w:rPr>
      </w:pPr>
    </w:p>
    <w:p>
      <w:pPr>
        <w:ind w:firstLine="3402"/>
        <w:jc w:val="both"/>
      </w:pPr>
      <w:r>
        <w:rPr>
          <w:b/>
        </w:rPr>
        <w:t>JOÃO DE ALTAYR DOMINGUES,</w:t>
      </w:r>
      <w:r>
        <w:t xml:space="preserve"> Prefeito Municipal da Estância Turística de Pereira Barreto, Estado de São Paulo, no uso de suas atribuições legais FAZ SABER que a Câmara Municipal aprov</w:t>
      </w:r>
      <w:r>
        <w:rPr>
          <w:rFonts w:hint="default"/>
          <w:lang w:val="pt-BR"/>
        </w:rPr>
        <w:t>ou</w:t>
      </w:r>
      <w:r>
        <w:t xml:space="preserve"> e ele sanciona e promulga a seguinte Lei:</w:t>
      </w:r>
    </w:p>
    <w:p>
      <w:pPr>
        <w:spacing w:line="276" w:lineRule="auto"/>
        <w:ind w:firstLine="3240"/>
      </w:pPr>
    </w:p>
    <w:p>
      <w:pPr>
        <w:spacing w:line="276" w:lineRule="auto"/>
        <w:ind w:firstLine="3240"/>
      </w:pPr>
    </w:p>
    <w:p>
      <w:pPr>
        <w:ind w:firstLine="1418"/>
        <w:jc w:val="both"/>
        <w:rPr>
          <w:rFonts w:hint="default" w:ascii="Times New Roman" w:hAnsi="Times New Roman" w:cs="Times New Roman"/>
          <w:sz w:val="24"/>
          <w:szCs w:val="24"/>
        </w:rPr>
      </w:pPr>
      <w:r>
        <w:rPr>
          <w:rFonts w:hint="default" w:ascii="Times New Roman" w:hAnsi="Times New Roman" w:cs="Times New Roman"/>
          <w:b/>
        </w:rPr>
        <w:t>Art. 1º</w:t>
      </w:r>
      <w:r>
        <w:rPr>
          <w:rFonts w:hint="default" w:ascii="Times New Roman" w:hAnsi="Times New Roman" w:cs="Times New Roman"/>
          <w:b/>
          <w:lang w:val="pt-BR"/>
        </w:rPr>
        <w:t xml:space="preserve">  </w:t>
      </w:r>
      <w:r>
        <w:rPr>
          <w:rFonts w:hint="default" w:ascii="Times New Roman" w:hAnsi="Times New Roman" w:cs="Times New Roman"/>
          <w:sz w:val="24"/>
          <w:szCs w:val="24"/>
        </w:rPr>
        <w:t>São considerados abuso ou maus-tratos contra animais quaisquer ações ou omissões que atentem contra a saúde ou a integridade física ou mental de um animal, notadamente:</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I – privar o animal de suas necessidades básicas;</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II – lesar ou agredir o animal, causando-lhe sofrimento, dano físico ou morte, salvo nas situações admitidas pela legislação vigente;</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III – abandonar o animal sob qualquer pretexto ou deixar de prestar socorro em casos de atropelamento, mesmo que acidentais;</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IV – obrigar o animal a realizar trabalho excessivo ou superior às suas forças naturais ou submetê-lo a condições ou tratamentos que resultem em sofrimento, desconforto ou tortura, seja ela física ou mental;</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V - confinar, acorrentar e/ou deixar em alojamento inadequado;</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VI- utilizar animal em confronto ou luta, entre animais da mesma espécie ou de espécies diferentes;</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VII – utilizar animais em rituais religiosos;</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VIII – provocar envenenamento em animal que resulte ou não em morte;</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IX – deixar de propiciar morte rápida e indolor a animal cuja eutanásia seja necessária;</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X – abusar sexualmente de animal;</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XI- promover distúrbio psicológico e comportamental em animal;</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XII – outras ações ou omissões atestadas por médico veterinário, nos quais fiquem evidentes situações de abuso ou maus-tratos;</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b/>
          <w:bCs/>
          <w:sz w:val="24"/>
          <w:szCs w:val="24"/>
        </w:rPr>
        <w:t>Parágrafo Único</w:t>
      </w:r>
      <w:r>
        <w:rPr>
          <w:rFonts w:hint="default" w:ascii="Times New Roman" w:hAnsi="Times New Roman" w:cs="Times New Roman"/>
          <w:b/>
          <w:bCs/>
          <w:sz w:val="24"/>
          <w:szCs w:val="24"/>
          <w:lang w:val="pt-BR"/>
        </w:rPr>
        <w:t xml:space="preserve">.  </w:t>
      </w:r>
      <w:r>
        <w:rPr>
          <w:rFonts w:hint="default" w:ascii="Times New Roman" w:hAnsi="Times New Roman" w:cs="Times New Roman"/>
          <w:sz w:val="24"/>
          <w:szCs w:val="24"/>
        </w:rPr>
        <w:t>A eutanásia mencionada no inciso IX deverá ser executada por médico veterinário, procedimento este que somente deverá ser feito após aplicação de medicamentos que causem inconsciência total no animal (anestesia).</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b/>
          <w:bCs/>
          <w:sz w:val="24"/>
          <w:szCs w:val="24"/>
        </w:rPr>
        <w:t>Art. 2º</w:t>
      </w:r>
      <w:r>
        <w:rPr>
          <w:rFonts w:hint="default" w:ascii="Times New Roman" w:hAnsi="Times New Roman" w:cs="Times New Roman"/>
          <w:b/>
          <w:bCs/>
          <w:sz w:val="24"/>
          <w:szCs w:val="24"/>
          <w:lang w:val="pt-BR"/>
        </w:rPr>
        <w:t xml:space="preserve">  </w:t>
      </w:r>
      <w:r>
        <w:rPr>
          <w:rFonts w:hint="default" w:ascii="Times New Roman" w:hAnsi="Times New Roman" w:cs="Times New Roman"/>
          <w:sz w:val="24"/>
          <w:szCs w:val="24"/>
        </w:rPr>
        <w:t>Para efeitos do inciso V, do art. 1o desta Lei, entende-se como "confinar, acorrentar e/ou deixar em alojamento inadequado" qualquer meio de restrição à liberdade de locomoção dos animais domésticos.</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b/>
          <w:bCs/>
          <w:sz w:val="24"/>
          <w:szCs w:val="24"/>
        </w:rPr>
        <w:t>§ 1º</w:t>
      </w:r>
      <w:r>
        <w:rPr>
          <w:rFonts w:hint="default" w:ascii="Times New Roman" w:hAnsi="Times New Roman" w:cs="Times New Roman"/>
          <w:b/>
          <w:bCs/>
          <w:sz w:val="24"/>
          <w:szCs w:val="24"/>
          <w:lang w:val="pt-BR"/>
        </w:rPr>
        <w:t xml:space="preserve">  </w:t>
      </w:r>
      <w:r>
        <w:rPr>
          <w:rFonts w:hint="default" w:ascii="Times New Roman" w:hAnsi="Times New Roman" w:cs="Times New Roman"/>
          <w:sz w:val="24"/>
          <w:szCs w:val="24"/>
        </w:rPr>
        <w:t>A restrição à liberdade de locomoção ocorrerá por qualquer meio de aprisionamento, permanente ou rotineiro, do animal a um objeto estacionário por períodos contínuos.</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2º</w:t>
      </w:r>
      <w:r>
        <w:rPr>
          <w:rFonts w:hint="default" w:ascii="Times New Roman" w:hAnsi="Times New Roman" w:cs="Times New Roman"/>
          <w:b/>
          <w:bCs/>
          <w:sz w:val="24"/>
          <w:szCs w:val="24"/>
          <w:lang w:val="pt-BR"/>
        </w:rPr>
        <w:t xml:space="preserve">  </w:t>
      </w:r>
      <w:r>
        <w:rPr>
          <w:rFonts w:hint="default" w:ascii="Times New Roman" w:hAnsi="Times New Roman" w:cs="Times New Roman"/>
          <w:sz w:val="24"/>
          <w:szCs w:val="24"/>
        </w:rPr>
        <w:t>Nos casos de impossibilidade temporária por falta de outro meio de contenção, o animal será preso a uma corrente do tipo "vai - e vem" com no mínimo oito metros de comprimento.</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b/>
          <w:bCs/>
          <w:sz w:val="24"/>
          <w:szCs w:val="24"/>
        </w:rPr>
        <w:t>§ 3º</w:t>
      </w:r>
      <w:r>
        <w:rPr>
          <w:rFonts w:hint="default" w:ascii="Times New Roman" w:hAnsi="Times New Roman" w:cs="Times New Roman"/>
          <w:b/>
          <w:bCs/>
          <w:sz w:val="24"/>
          <w:szCs w:val="24"/>
          <w:lang w:val="pt-BR"/>
        </w:rPr>
        <w:t xml:space="preserve">  </w:t>
      </w:r>
      <w:r>
        <w:rPr>
          <w:rFonts w:hint="default" w:ascii="Times New Roman" w:hAnsi="Times New Roman" w:cs="Times New Roman"/>
          <w:sz w:val="24"/>
          <w:szCs w:val="24"/>
        </w:rPr>
        <w:t>A liberdade de locomoção do animal deverá ser oferecida de modo a não causar quaisquer ferimentos, dores ou angústias, observando-se:</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 xml:space="preserve">I - a corrente utilizada não poderá pesar mais de 10% do peso do animal; </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II - ficará vedado o uso de cadeado para fechamento da coleira;</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b/>
          <w:bCs/>
          <w:sz w:val="24"/>
          <w:szCs w:val="24"/>
        </w:rPr>
        <w:t>§ 4º</w:t>
      </w:r>
      <w:r>
        <w:rPr>
          <w:rFonts w:hint="default" w:ascii="Times New Roman" w:hAnsi="Times New Roman" w:cs="Times New Roman"/>
          <w:b/>
          <w:bCs/>
          <w:sz w:val="24"/>
          <w:szCs w:val="24"/>
          <w:lang w:val="pt-BR"/>
        </w:rPr>
        <w:t xml:space="preserve">  </w:t>
      </w:r>
      <w:r>
        <w:rPr>
          <w:rFonts w:hint="default" w:ascii="Times New Roman" w:hAnsi="Times New Roman" w:cs="Times New Roman"/>
          <w:sz w:val="24"/>
          <w:szCs w:val="24"/>
        </w:rPr>
        <w:t>É proibido o confinamento de animais em alojamentos e/ou locais que não respeitem as condições adequadas ao bem estar do animal, observando-se:</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 xml:space="preserve">I - dimensões apropriadas à espécie, necessidade e tamanho do animal; </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II - espaço suficiente para ampla movimentação;</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III - incidência de sol, luz, sombra e ventilação;</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V - fornecimento de alimento e água limpa, além de contínuo atendimento das suas necessidades, incluindo atendimento veterinário;</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VI - asseio e conservação de higiene do alojamento e do próprio animal;</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VIII - restrição de contato com outros animais agressivos e/ou portadores de doenças.</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b/>
          <w:bCs/>
          <w:sz w:val="24"/>
          <w:szCs w:val="24"/>
        </w:rPr>
        <w:t>Art. 3º</w:t>
      </w:r>
      <w:r>
        <w:rPr>
          <w:rFonts w:hint="default" w:ascii="Times New Roman" w:hAnsi="Times New Roman" w:cs="Times New Roman"/>
          <w:b/>
          <w:bCs/>
          <w:sz w:val="24"/>
          <w:szCs w:val="24"/>
          <w:lang w:val="pt-BR"/>
        </w:rPr>
        <w:t xml:space="preserve">  </w:t>
      </w:r>
      <w:r>
        <w:rPr>
          <w:rFonts w:hint="default" w:ascii="Times New Roman" w:hAnsi="Times New Roman" w:cs="Times New Roman"/>
          <w:sz w:val="24"/>
          <w:szCs w:val="24"/>
        </w:rPr>
        <w:t>A ação ou omissão que implique em abandono ou maus-tratos contra animais sujeitará o infrator às sanções previstas na Lei Federal nº 9.605, de 12 de fevereiro de 1998, além das sanções previstas nessa Lei Municipal.</w:t>
      </w:r>
    </w:p>
    <w:p>
      <w:pPr>
        <w:ind w:firstLine="1418"/>
        <w:jc w:val="both"/>
        <w:rPr>
          <w:rFonts w:hint="default" w:ascii="Times New Roman" w:hAnsi="Times New Roman" w:cs="Times New Roman"/>
          <w:b/>
          <w:bCs/>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b/>
          <w:bCs/>
          <w:sz w:val="24"/>
          <w:szCs w:val="24"/>
        </w:rPr>
        <w:t>Art. 4º</w:t>
      </w:r>
      <w:r>
        <w:rPr>
          <w:rFonts w:hint="default" w:ascii="Times New Roman" w:hAnsi="Times New Roman" w:cs="Times New Roman"/>
          <w:b/>
          <w:bCs/>
          <w:sz w:val="24"/>
          <w:szCs w:val="24"/>
          <w:lang w:val="pt-BR"/>
        </w:rPr>
        <w:t xml:space="preserve">  </w:t>
      </w:r>
      <w:r>
        <w:rPr>
          <w:rFonts w:hint="default" w:ascii="Times New Roman" w:hAnsi="Times New Roman" w:cs="Times New Roman"/>
          <w:sz w:val="24"/>
          <w:szCs w:val="24"/>
        </w:rPr>
        <w:t>Na aplicação de multa simples em razão de determinada ação ou omissão que implique em abandono ou maus-tratos contra animal, serão observados os seguintes limites:</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I – 50 (cinquenta) Unidades de Referência do Município (UR’s), em casos de abuso, maus-tratos, omissão, negligência e abandono, que não acarretem lesão ou óbito ao animal, multa essa aplicada por cada animal envolvido;</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II – 100 (cento) Unidades de Referência do Município (UR’s), em casos de abuso, maus-tratos, omissão, negligência e abandono que acarretem lesão ao animal, multa essa aplicada por cada animal envolvido;</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sz w:val="24"/>
          <w:szCs w:val="24"/>
        </w:rPr>
        <w:t>III – 150 (cento e cinquenta) Unidades de Referência do Município (UR’s), em casos de abuso, maus-tratos, omissão, negligência e abandono que acarretem óbito do animal, multa essa aplicada por cada animal envolvido.</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b/>
          <w:bCs/>
          <w:sz w:val="24"/>
          <w:szCs w:val="24"/>
        </w:rPr>
        <w:t>§ 1º</w:t>
      </w:r>
      <w:r>
        <w:rPr>
          <w:rFonts w:hint="default" w:ascii="Times New Roman" w:hAnsi="Times New Roman" w:cs="Times New Roman"/>
          <w:b/>
          <w:bCs/>
          <w:sz w:val="24"/>
          <w:szCs w:val="24"/>
          <w:lang w:val="pt-BR"/>
        </w:rPr>
        <w:t xml:space="preserve">  </w:t>
      </w:r>
      <w:r>
        <w:rPr>
          <w:rFonts w:hint="default" w:ascii="Times New Roman" w:hAnsi="Times New Roman" w:cs="Times New Roman"/>
          <w:sz w:val="24"/>
          <w:szCs w:val="24"/>
        </w:rPr>
        <w:t>A cada reincidência de infração, a pena da multa será aplicada em dobro em relação à multa anteriormente aplicada.</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b/>
          <w:bCs/>
          <w:sz w:val="24"/>
          <w:szCs w:val="24"/>
        </w:rPr>
        <w:t>§ 2º</w:t>
      </w:r>
      <w:r>
        <w:rPr>
          <w:rFonts w:hint="default" w:ascii="Times New Roman" w:hAnsi="Times New Roman" w:cs="Times New Roman"/>
          <w:b/>
          <w:bCs/>
          <w:sz w:val="24"/>
          <w:szCs w:val="24"/>
          <w:lang w:val="pt-BR"/>
        </w:rPr>
        <w:t xml:space="preserve">  </w:t>
      </w:r>
      <w:r>
        <w:rPr>
          <w:rFonts w:hint="default" w:ascii="Times New Roman" w:hAnsi="Times New Roman" w:cs="Times New Roman"/>
          <w:sz w:val="24"/>
          <w:szCs w:val="24"/>
        </w:rPr>
        <w:t>Além das multas previstas nesse artigo, o infrator também deverá arcar com todos os custos do tratamento veterinário e recuperação do animal maltratado”.</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b/>
          <w:bCs/>
          <w:sz w:val="24"/>
          <w:szCs w:val="24"/>
        </w:rPr>
        <w:t>Art. 5º</w:t>
      </w:r>
      <w:r>
        <w:rPr>
          <w:rFonts w:hint="default" w:ascii="Times New Roman" w:hAnsi="Times New Roman" w:cs="Times New Roman"/>
          <w:b/>
          <w:bCs/>
          <w:sz w:val="24"/>
          <w:szCs w:val="24"/>
          <w:lang w:val="pt-BR"/>
        </w:rPr>
        <w:t xml:space="preserve">  </w:t>
      </w:r>
      <w:r>
        <w:rPr>
          <w:rFonts w:hint="default" w:ascii="Times New Roman" w:hAnsi="Times New Roman" w:cs="Times New Roman"/>
          <w:sz w:val="24"/>
          <w:szCs w:val="24"/>
        </w:rPr>
        <w:t>As multas previstas nesta lei devem ser reajustadas anualmente pela variação da Unidade de Referência do Município (UR), sendo que, no caso de extinção deste índice, será adotado outro criado por legislação federal e que reflita a perda do poder aquisitivo da moeda.</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b/>
          <w:bCs/>
          <w:sz w:val="24"/>
          <w:szCs w:val="24"/>
        </w:rPr>
        <w:t>Art. 6º</w:t>
      </w:r>
      <w:r>
        <w:rPr>
          <w:rFonts w:hint="default" w:ascii="Times New Roman" w:hAnsi="Times New Roman" w:cs="Times New Roman"/>
          <w:b/>
          <w:bCs/>
          <w:sz w:val="24"/>
          <w:szCs w:val="24"/>
          <w:lang w:val="pt-BR"/>
        </w:rPr>
        <w:t xml:space="preserve">  </w:t>
      </w:r>
      <w:r>
        <w:rPr>
          <w:rFonts w:hint="default" w:ascii="Times New Roman" w:hAnsi="Times New Roman" w:cs="Times New Roman"/>
          <w:sz w:val="24"/>
          <w:szCs w:val="24"/>
        </w:rPr>
        <w:t>A fiscalização dos atos previstos nesta Lei poderá ser feita por qualquer munícipe, mediante provas (fotos, vídeos) ou testemunhas e apresentação de Boletim de Ocorrência, que também poderá ser feito eletronicamente, onde deverão ser apresentados ao setor competente da Municipalidade para que sejam tomadas as devidas providências, inclusive em relação à cobrança das taxas punitivas previstas nesta Lei.</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b/>
          <w:bCs/>
          <w:sz w:val="24"/>
          <w:szCs w:val="24"/>
        </w:rPr>
        <w:t>Art. 7º</w:t>
      </w:r>
      <w:r>
        <w:rPr>
          <w:rFonts w:hint="default" w:ascii="Times New Roman" w:hAnsi="Times New Roman" w:cs="Times New Roman"/>
          <w:b/>
          <w:bCs/>
          <w:sz w:val="24"/>
          <w:szCs w:val="24"/>
          <w:lang w:val="pt-BR"/>
        </w:rPr>
        <w:t xml:space="preserve">  </w:t>
      </w:r>
      <w:r>
        <w:rPr>
          <w:rFonts w:hint="default" w:ascii="Times New Roman" w:hAnsi="Times New Roman" w:cs="Times New Roman"/>
          <w:sz w:val="24"/>
          <w:szCs w:val="24"/>
        </w:rPr>
        <w:t>Caberá ao Poder Executivo Municipal determinar a destinação dos recursos advindos dessa Lei, que deverão ser usados em ações e projetos voltados a Política do bem-estar Animal, privilegiando especialmente, animais abandonados ou comunitários do Município.</w:t>
      </w: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p>
    <w:p>
      <w:pPr>
        <w:ind w:firstLine="1418"/>
        <w:jc w:val="both"/>
        <w:rPr>
          <w:rFonts w:hint="default" w:ascii="Times New Roman" w:hAnsi="Times New Roman" w:cs="Times New Roman"/>
          <w:sz w:val="24"/>
          <w:szCs w:val="24"/>
        </w:rPr>
      </w:pPr>
      <w:r>
        <w:rPr>
          <w:rFonts w:hint="default" w:ascii="Times New Roman" w:hAnsi="Times New Roman" w:cs="Times New Roman"/>
          <w:b/>
          <w:bCs/>
          <w:sz w:val="24"/>
          <w:szCs w:val="24"/>
        </w:rPr>
        <w:t>Art. 8º</w:t>
      </w:r>
      <w:r>
        <w:rPr>
          <w:rFonts w:hint="default" w:ascii="Times New Roman" w:hAnsi="Times New Roman" w:cs="Times New Roman"/>
          <w:b/>
          <w:bCs/>
          <w:sz w:val="24"/>
          <w:szCs w:val="24"/>
          <w:lang w:val="pt-BR"/>
        </w:rPr>
        <w:t xml:space="preserve">  </w:t>
      </w:r>
      <w:r>
        <w:rPr>
          <w:rFonts w:hint="default" w:ascii="Times New Roman" w:hAnsi="Times New Roman" w:cs="Times New Roman"/>
          <w:sz w:val="24"/>
          <w:szCs w:val="24"/>
        </w:rPr>
        <w:t>Essa Lei entra em vigor na data de sua publicação, revogando-se as disposições em contrário.</w:t>
      </w:r>
    </w:p>
    <w:p>
      <w:pPr>
        <w:spacing w:line="276" w:lineRule="auto"/>
        <w:ind w:firstLine="1134"/>
        <w:jc w:val="both"/>
      </w:pPr>
    </w:p>
    <w:p>
      <w:pPr>
        <w:spacing w:line="276" w:lineRule="auto"/>
        <w:ind w:left="2340" w:hanging="1800"/>
        <w:jc w:val="both"/>
      </w:pPr>
    </w:p>
    <w:p>
      <w:pPr>
        <w:spacing w:line="276" w:lineRule="auto"/>
        <w:ind w:left="2340" w:hanging="1800"/>
        <w:jc w:val="both"/>
      </w:pPr>
    </w:p>
    <w:p>
      <w:pPr>
        <w:spacing w:line="276" w:lineRule="auto"/>
        <w:ind w:left="1440" w:hanging="22"/>
        <w:jc w:val="both"/>
      </w:pPr>
      <w:r>
        <w:t>Paço Municipal “Francisco Vidal Martins”,</w:t>
      </w:r>
      <w:r>
        <w:rPr>
          <w:rFonts w:hint="default"/>
          <w:lang w:val="pt-BR"/>
        </w:rPr>
        <w:t xml:space="preserve"> 26</w:t>
      </w:r>
      <w:r>
        <w:t xml:space="preserve"> de </w:t>
      </w:r>
      <w:r>
        <w:rPr>
          <w:rFonts w:hint="default"/>
          <w:lang w:val="pt-BR"/>
        </w:rPr>
        <w:t>agosto</w:t>
      </w:r>
      <w:r>
        <w:t xml:space="preserve"> de 20</w:t>
      </w:r>
      <w:r>
        <w:rPr>
          <w:rFonts w:hint="default"/>
          <w:lang w:val="pt-BR"/>
        </w:rPr>
        <w:t>21</w:t>
      </w:r>
      <w:r>
        <w:t>.</w:t>
      </w:r>
    </w:p>
    <w:p>
      <w:pPr>
        <w:spacing w:line="276" w:lineRule="auto"/>
        <w:ind w:left="1440" w:hanging="22"/>
        <w:jc w:val="both"/>
      </w:pPr>
    </w:p>
    <w:p>
      <w:pPr>
        <w:spacing w:line="276" w:lineRule="auto"/>
        <w:ind w:left="1440" w:hanging="22"/>
        <w:jc w:val="both"/>
      </w:pPr>
    </w:p>
    <w:p>
      <w:pPr>
        <w:spacing w:line="276" w:lineRule="auto"/>
        <w:jc w:val="both"/>
        <w:rPr>
          <w:b/>
        </w:rPr>
      </w:pPr>
    </w:p>
    <w:p>
      <w:pPr>
        <w:spacing w:line="276" w:lineRule="auto"/>
        <w:jc w:val="both"/>
        <w:rPr>
          <w:b/>
        </w:rPr>
      </w:pPr>
      <w:r>
        <w:rPr>
          <w:b/>
        </w:rPr>
        <w:t xml:space="preserve">                                           </w:t>
      </w:r>
      <w:r>
        <w:rPr>
          <w:b/>
        </w:rPr>
        <w:tab/>
      </w:r>
      <w:r>
        <w:rPr>
          <w:b/>
        </w:rPr>
        <w:tab/>
      </w:r>
      <w:r>
        <w:rPr>
          <w:b/>
        </w:rPr>
        <w:t>JOÃO DE ALTAYR DOMINGUES</w:t>
      </w:r>
    </w:p>
    <w:p>
      <w:pPr>
        <w:spacing w:line="276" w:lineRule="auto"/>
        <w:ind w:left="1620"/>
        <w:rPr>
          <w:b/>
          <w:bCs/>
        </w:rPr>
      </w:pPr>
      <w:r>
        <w:rPr>
          <w:b/>
          <w:bCs/>
        </w:rPr>
        <w:t xml:space="preserve">                               </w:t>
      </w:r>
      <w:r>
        <w:rPr>
          <w:b/>
          <w:bCs/>
        </w:rPr>
        <w:tab/>
      </w:r>
      <w:r>
        <w:rPr>
          <w:b/>
          <w:bCs/>
        </w:rPr>
        <w:tab/>
      </w:r>
      <w:r>
        <w:rPr>
          <w:b/>
          <w:bCs/>
        </w:rPr>
        <w:t>Prefeito Municipal</w:t>
      </w:r>
    </w:p>
    <w:p>
      <w:pPr>
        <w:spacing w:line="276" w:lineRule="auto"/>
        <w:rPr>
          <w:bCs/>
        </w:rPr>
      </w:pPr>
    </w:p>
    <w:p>
      <w:pPr>
        <w:spacing w:line="276" w:lineRule="auto"/>
        <w:rPr>
          <w:bCs/>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p>
    <w:p>
      <w:pPr>
        <w:rPr>
          <w:rFonts w:eastAsia="Calibri"/>
          <w:sz w:val="22"/>
          <w:szCs w:val="22"/>
        </w:rPr>
      </w:pPr>
      <w:bookmarkStart w:id="0" w:name="_GoBack"/>
      <w:bookmarkEnd w:id="0"/>
    </w:p>
    <w:p>
      <w:pPr>
        <w:rPr>
          <w:rFonts w:eastAsia="Calibri"/>
          <w:sz w:val="22"/>
          <w:szCs w:val="22"/>
        </w:rPr>
      </w:pPr>
    </w:p>
    <w:p>
      <w:pPr>
        <w:rPr>
          <w:rFonts w:eastAsia="Calibri"/>
          <w:sz w:val="22"/>
          <w:szCs w:val="22"/>
        </w:rPr>
      </w:pPr>
      <w:r>
        <w:rPr>
          <w:rFonts w:eastAsia="Calibri"/>
          <w:sz w:val="22"/>
          <w:szCs w:val="22"/>
        </w:rPr>
        <w:t>Registrada e publicada nesta</w:t>
      </w:r>
    </w:p>
    <w:p>
      <w:pPr>
        <w:rPr>
          <w:rFonts w:hint="default"/>
          <w:bCs/>
        </w:rPr>
      </w:pPr>
      <w:r>
        <w:rPr>
          <w:rFonts w:eastAsia="Calibri"/>
          <w:sz w:val="22"/>
          <w:szCs w:val="22"/>
        </w:rPr>
        <w:t>Secretaria na data supra</w:t>
      </w:r>
    </w:p>
    <w:sectPr>
      <w:headerReference r:id="rId5" w:type="default"/>
      <w:footerReference r:id="rId6" w:type="default"/>
      <w:pgSz w:w="11906" w:h="16838"/>
      <w:pgMar w:top="1701" w:right="1325" w:bottom="1134" w:left="1941" w:header="284" w:footer="49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12" w:space="1"/>
      </w:pBdr>
      <w:jc w:val="center"/>
      <w:rPr>
        <w:rFonts w:ascii="Arial" w:hAnsi="Arial"/>
        <w:b/>
        <w:i/>
        <w:sz w:val="20"/>
        <w:szCs w:val="20"/>
      </w:rPr>
    </w:pPr>
  </w:p>
  <w:p>
    <w:pPr>
      <w:pStyle w:val="8"/>
      <w:jc w:val="center"/>
      <w:rPr>
        <w:rFonts w:ascii="Arial" w:hAnsi="Arial"/>
        <w:b/>
        <w:i/>
        <w:sz w:val="16"/>
        <w:szCs w:val="16"/>
      </w:rPr>
    </w:pPr>
    <w:r>
      <w:rPr>
        <w:rFonts w:ascii="Arial" w:hAnsi="Arial"/>
        <w:b/>
        <w:i/>
        <w:sz w:val="16"/>
        <w:szCs w:val="16"/>
      </w:rPr>
      <w:drawing>
        <wp:anchor distT="0" distB="0" distL="114300" distR="114300" simplePos="0" relativeHeight="251659264" behindDoc="0" locked="0" layoutInCell="1" allowOverlap="1">
          <wp:simplePos x="0" y="0"/>
          <wp:positionH relativeFrom="column">
            <wp:posOffset>-114300</wp:posOffset>
          </wp:positionH>
          <wp:positionV relativeFrom="paragraph">
            <wp:posOffset>66675</wp:posOffset>
          </wp:positionV>
          <wp:extent cx="685800" cy="535305"/>
          <wp:effectExtent l="0" t="0" r="0" b="0"/>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85800" cy="535305"/>
                  </a:xfrm>
                  <a:prstGeom prst="rect">
                    <a:avLst/>
                  </a:prstGeom>
                  <a:noFill/>
                  <a:ln>
                    <a:noFill/>
                  </a:ln>
                </pic:spPr>
              </pic:pic>
            </a:graphicData>
          </a:graphic>
        </wp:anchor>
      </w:drawing>
    </w:r>
  </w:p>
  <w:p>
    <w:pPr>
      <w:pStyle w:val="8"/>
      <w:jc w:val="center"/>
      <w:rPr>
        <w:rFonts w:ascii="Arial" w:hAnsi="Arial"/>
        <w:b/>
        <w:i/>
        <w:sz w:val="22"/>
        <w:szCs w:val="22"/>
      </w:rPr>
    </w:pPr>
    <w:r>
      <w:rPr>
        <w:rFonts w:ascii="Arial" w:hAnsi="Arial"/>
        <w:b/>
        <w:i/>
        <w:sz w:val="22"/>
        <w:szCs w:val="22"/>
      </w:rPr>
      <w:t>Prefeitura da Estância Turística de Pereira Barreto</w:t>
    </w:r>
  </w:p>
  <w:p>
    <w:pPr>
      <w:pStyle w:val="8"/>
      <w:jc w:val="center"/>
      <w:rPr>
        <w:rFonts w:ascii="Arial" w:hAnsi="Arial"/>
        <w:i/>
        <w:sz w:val="20"/>
        <w:szCs w:val="20"/>
      </w:rPr>
    </w:pPr>
    <w:r>
      <w:rPr>
        <w:rFonts w:ascii="Arial" w:hAnsi="Arial"/>
        <w:i/>
        <w:sz w:val="20"/>
        <w:szCs w:val="20"/>
      </w:rPr>
      <w:t>Av. Cel. Jonas Alves de Mello, 1947 – CEP 15.370-0</w:t>
    </w:r>
    <w:r>
      <w:rPr>
        <w:rFonts w:hint="default" w:ascii="Arial" w:hAnsi="Arial"/>
        <w:i/>
        <w:sz w:val="20"/>
        <w:szCs w:val="20"/>
        <w:lang w:val="pt-BR"/>
      </w:rPr>
      <w:t>42</w:t>
    </w:r>
  </w:p>
  <w:p>
    <w:pPr>
      <w:pStyle w:val="8"/>
      <w:jc w:val="center"/>
      <w:rPr>
        <w:rFonts w:ascii="Arial" w:hAnsi="Arial"/>
        <w:i/>
        <w:sz w:val="20"/>
        <w:szCs w:val="20"/>
      </w:rPr>
    </w:pPr>
    <w:r>
      <w:rPr>
        <w:rFonts w:ascii="Arial" w:hAnsi="Arial"/>
        <w:i/>
        <w:sz w:val="20"/>
        <w:szCs w:val="20"/>
      </w:rPr>
      <w:t>Tel. (18)3704-8500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default"/>
        <w:lang w:val="pt-BR"/>
      </w:rPr>
      <w:drawing>
        <wp:inline distT="0" distB="0" distL="114300" distR="114300">
          <wp:extent cx="1895475" cy="1174115"/>
          <wp:effectExtent l="0" t="0" r="9525" b="6985"/>
          <wp:docPr id="6" name="Imagem 6" descr="Logo Prefeitura de Pereira Barret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Logo Prefeitura de Pereira Barreto 2021"/>
                  <pic:cNvPicPr>
                    <a:picLocks noChangeAspect="1"/>
                  </pic:cNvPicPr>
                </pic:nvPicPr>
                <pic:blipFill>
                  <a:blip r:embed="rId1"/>
                  <a:stretch>
                    <a:fillRect/>
                  </a:stretch>
                </pic:blipFill>
                <pic:spPr>
                  <a:xfrm>
                    <a:off x="0" y="0"/>
                    <a:ext cx="1895475" cy="1174115"/>
                  </a:xfrm>
                  <a:prstGeom prst="rect">
                    <a:avLst/>
                  </a:prstGeom>
                </pic:spPr>
              </pic:pic>
            </a:graphicData>
          </a:graphic>
        </wp:inline>
      </w:drawing>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A3"/>
    <w:rsid w:val="00010A64"/>
    <w:rsid w:val="000F6BA4"/>
    <w:rsid w:val="00234F40"/>
    <w:rsid w:val="00510562"/>
    <w:rsid w:val="005C5EC0"/>
    <w:rsid w:val="00656192"/>
    <w:rsid w:val="006C7544"/>
    <w:rsid w:val="00772FD8"/>
    <w:rsid w:val="00896C12"/>
    <w:rsid w:val="009831F8"/>
    <w:rsid w:val="009E0AEC"/>
    <w:rsid w:val="00A17DA3"/>
    <w:rsid w:val="00A33EE0"/>
    <w:rsid w:val="00AA5498"/>
    <w:rsid w:val="00AE5AA1"/>
    <w:rsid w:val="00B62A78"/>
    <w:rsid w:val="00BB3726"/>
    <w:rsid w:val="00C34D37"/>
    <w:rsid w:val="00D10D00"/>
    <w:rsid w:val="00D47C09"/>
    <w:rsid w:val="00E175BF"/>
    <w:rsid w:val="00F302AA"/>
    <w:rsid w:val="00FA01AE"/>
    <w:rsid w:val="08E6770F"/>
    <w:rsid w:val="0D186BF3"/>
    <w:rsid w:val="3ABD51B1"/>
    <w:rsid w:val="4C0F456C"/>
    <w:rsid w:val="54B21384"/>
    <w:rsid w:val="55B56EDA"/>
    <w:rsid w:val="59F24AF6"/>
    <w:rsid w:val="5FBB4414"/>
    <w:rsid w:val="68C1053C"/>
    <w:rsid w:val="7BB7624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pt-BR" w:eastAsia="pt-BR" w:bidi="ar-SA"/>
    </w:rPr>
  </w:style>
  <w:style w:type="paragraph" w:styleId="2">
    <w:name w:val="heading 1"/>
    <w:basedOn w:val="1"/>
    <w:next w:val="1"/>
    <w:link w:val="10"/>
    <w:qFormat/>
    <w:uiPriority w:val="0"/>
    <w:pPr>
      <w:keepNext/>
      <w:jc w:val="center"/>
      <w:outlineLvl w:val="0"/>
    </w:pPr>
    <w:rPr>
      <w:b/>
      <w:bCs/>
    </w:rPr>
  </w:style>
  <w:style w:type="paragraph" w:styleId="3">
    <w:name w:val="heading 3"/>
    <w:basedOn w:val="1"/>
    <w:next w:val="1"/>
    <w:qFormat/>
    <w:uiPriority w:val="0"/>
    <w:pPr>
      <w:keepNext/>
      <w:ind w:firstLine="2880"/>
      <w:outlineLvl w:val="2"/>
    </w:pPr>
    <w:rPr>
      <w:b/>
      <w:bCs/>
      <w:sz w:val="28"/>
      <w:u w:val="single"/>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Title"/>
    <w:basedOn w:val="1"/>
    <w:next w:val="1"/>
    <w:qFormat/>
    <w:uiPriority w:val="0"/>
    <w:pPr>
      <w:contextualSpacing/>
    </w:pPr>
    <w:rPr>
      <w:rFonts w:ascii="Calibri Light" w:hAnsi="Calibri Light" w:eastAsia="Times New Roman" w:cs="Times New Roman"/>
      <w:spacing w:val="-10"/>
      <w:kern w:val="28"/>
      <w:sz w:val="56"/>
      <w:szCs w:val="56"/>
    </w:rPr>
  </w:style>
  <w:style w:type="paragraph" w:styleId="7">
    <w:name w:val="header"/>
    <w:basedOn w:val="1"/>
    <w:link w:val="11"/>
    <w:qFormat/>
    <w:uiPriority w:val="0"/>
    <w:pPr>
      <w:tabs>
        <w:tab w:val="center" w:pos="4252"/>
        <w:tab w:val="right" w:pos="8504"/>
      </w:tabs>
    </w:pPr>
  </w:style>
  <w:style w:type="paragraph" w:styleId="8">
    <w:name w:val="footer"/>
    <w:basedOn w:val="1"/>
    <w:link w:val="12"/>
    <w:qFormat/>
    <w:uiPriority w:val="0"/>
    <w:pPr>
      <w:tabs>
        <w:tab w:val="center" w:pos="4252"/>
        <w:tab w:val="right" w:pos="8504"/>
      </w:tabs>
    </w:pPr>
  </w:style>
  <w:style w:type="paragraph" w:styleId="9">
    <w:name w:val="Balloon Text"/>
    <w:basedOn w:val="1"/>
    <w:link w:val="13"/>
    <w:semiHidden/>
    <w:unhideWhenUsed/>
    <w:qFormat/>
    <w:uiPriority w:val="99"/>
    <w:rPr>
      <w:rFonts w:ascii="Tahoma" w:hAnsi="Tahoma" w:cs="Tahoma"/>
      <w:sz w:val="16"/>
      <w:szCs w:val="16"/>
    </w:rPr>
  </w:style>
  <w:style w:type="character" w:customStyle="1" w:styleId="10">
    <w:name w:val="Título 1 Char"/>
    <w:basedOn w:val="4"/>
    <w:link w:val="2"/>
    <w:qFormat/>
    <w:uiPriority w:val="0"/>
    <w:rPr>
      <w:rFonts w:ascii="Times New Roman" w:hAnsi="Times New Roman" w:eastAsia="Times New Roman" w:cs="Times New Roman"/>
      <w:b/>
      <w:bCs/>
      <w:sz w:val="24"/>
      <w:szCs w:val="24"/>
      <w:lang w:eastAsia="pt-BR"/>
    </w:rPr>
  </w:style>
  <w:style w:type="character" w:customStyle="1" w:styleId="11">
    <w:name w:val="Cabeçalho Char"/>
    <w:basedOn w:val="4"/>
    <w:link w:val="7"/>
    <w:qFormat/>
    <w:uiPriority w:val="0"/>
    <w:rPr>
      <w:rFonts w:ascii="Times New Roman" w:hAnsi="Times New Roman" w:eastAsia="Times New Roman" w:cs="Times New Roman"/>
      <w:sz w:val="24"/>
      <w:szCs w:val="24"/>
      <w:lang w:eastAsia="pt-BR"/>
    </w:rPr>
  </w:style>
  <w:style w:type="character" w:customStyle="1" w:styleId="12">
    <w:name w:val="Rodapé Char"/>
    <w:basedOn w:val="4"/>
    <w:link w:val="8"/>
    <w:qFormat/>
    <w:uiPriority w:val="0"/>
    <w:rPr>
      <w:rFonts w:ascii="Times New Roman" w:hAnsi="Times New Roman" w:eastAsia="Times New Roman" w:cs="Times New Roman"/>
      <w:sz w:val="24"/>
      <w:szCs w:val="24"/>
      <w:lang w:eastAsia="pt-BR"/>
    </w:rPr>
  </w:style>
  <w:style w:type="character" w:customStyle="1" w:styleId="13">
    <w:name w:val="Texto de balão Char"/>
    <w:basedOn w:val="4"/>
    <w:link w:val="9"/>
    <w:semiHidden/>
    <w:qFormat/>
    <w:uiPriority w:val="99"/>
    <w:rPr>
      <w:rFonts w:ascii="Tahoma" w:hAnsi="Tahoma" w:eastAsia="Times New Roman" w:cs="Tahoma"/>
      <w:sz w:val="16"/>
      <w:szCs w:val="16"/>
      <w:lang w:eastAsia="pt-BR"/>
    </w:rPr>
  </w:style>
  <w:style w:type="paragraph" w:styleId="14">
    <w:name w:val="List Paragraph"/>
    <w:basedOn w:val="1"/>
    <w:qFormat/>
    <w:uiPriority w:val="34"/>
    <w:pPr>
      <w:suppressAutoHyphens/>
      <w:ind w:left="708"/>
    </w:pPr>
    <w:rPr>
      <w:sz w:val="20"/>
      <w:szCs w:val="20"/>
      <w:lang w:eastAsia="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FC2B3-B6A9-4F0D-99FC-54A1998277F2}">
  <ds:schemaRefs/>
</ds:datastoreItem>
</file>

<file path=docProps/app.xml><?xml version="1.0" encoding="utf-8"?>
<Properties xmlns="http://schemas.openxmlformats.org/officeDocument/2006/extended-properties" xmlns:vt="http://schemas.openxmlformats.org/officeDocument/2006/docPropsVTypes">
  <Template>Normal</Template>
  <Pages>7</Pages>
  <Words>1939</Words>
  <Characters>10471</Characters>
  <Lines>87</Lines>
  <Paragraphs>24</Paragraphs>
  <TotalTime>5</TotalTime>
  <ScaleCrop>false</ScaleCrop>
  <LinksUpToDate>false</LinksUpToDate>
  <CharactersWithSpaces>12386</CharactersWithSpaces>
  <Application>WPS Office_11.2.0.10258_F1E327BC-269C-435d-A152-05C5408002CA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2015-02-24T12:27:00Z</dcterms:created>
  <dc:creator>Heriton Almeida</dc:creator>
  <cp:lastModifiedBy>ana.glaucia</cp:lastModifiedBy>
  <cp:lastPrinted>2021-08-09T13:00:00Z</cp:lastPrinted>
  <dcterms:modified xsi:type="dcterms:W3CDTF">2021-08-27T13:24:04Z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1046-11.2.0.10258</vt:lpwstr>
  </property>
  <property fmtid="{D5CDD505-2E9C-101B-9397-08002B2CF9AE}" pid="3" name="ICV">
    <vt:lpwstr>05598227025342239BFC32277F5D56B7</vt:lpwstr>
  </property>
</Properties>
</file>